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1270D" w:rsidRPr="0001270D" w:rsidTr="002E7A34">
        <w:trPr>
          <w:trHeight w:val="1520"/>
        </w:trPr>
        <w:tc>
          <w:tcPr>
            <w:tcW w:w="4407" w:type="dxa"/>
            <w:gridSpan w:val="2"/>
            <w:hideMark/>
          </w:tcPr>
          <w:p w:rsidR="0001270D" w:rsidRPr="0001270D" w:rsidRDefault="0001270D" w:rsidP="0001270D">
            <w:pPr>
              <w:keepNext/>
              <w:spacing w:after="60" w:line="252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</w:rPr>
              <w:t>ИСПОЛНИТЕЛЬНЫЙ КОМИТЕТ</w:t>
            </w:r>
          </w:p>
          <w:p w:rsidR="0001270D" w:rsidRPr="0001270D" w:rsidRDefault="0001270D" w:rsidP="0001270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01270D">
              <w:rPr>
                <w:rFonts w:eastAsia="Calibri" w:cs="Times New Roman"/>
                <w:sz w:val="24"/>
                <w:szCs w:val="24"/>
              </w:rPr>
              <w:t>СЕЛЬСКОГО ПОСЕЛЕНИЯ ДРОЖЖАНОВСКОГО</w:t>
            </w:r>
          </w:p>
          <w:p w:rsidR="0001270D" w:rsidRPr="0001270D" w:rsidRDefault="0001270D" w:rsidP="0001270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  <w:p w:rsidR="0001270D" w:rsidRPr="0001270D" w:rsidRDefault="0001270D" w:rsidP="0001270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1270D" w:rsidRPr="0001270D" w:rsidRDefault="0001270D" w:rsidP="0001270D">
            <w:pPr>
              <w:spacing w:line="252" w:lineRule="auto"/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01270D" w:rsidRPr="0001270D" w:rsidRDefault="0001270D" w:rsidP="0001270D">
            <w:pPr>
              <w:spacing w:line="252" w:lineRule="auto"/>
              <w:jc w:val="center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1270D" w:rsidRPr="0001270D" w:rsidRDefault="0001270D" w:rsidP="0001270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</w:rPr>
              <w:t>ТАТАРСТАН РЕСПУБЛИКАСЫ</w:t>
            </w:r>
          </w:p>
          <w:p w:rsidR="0001270D" w:rsidRPr="0001270D" w:rsidRDefault="0001270D" w:rsidP="0001270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</w:rPr>
              <w:t xml:space="preserve"> ЧҮПРӘЛЕ </w:t>
            </w:r>
          </w:p>
          <w:p w:rsidR="0001270D" w:rsidRPr="0001270D" w:rsidRDefault="0001270D" w:rsidP="0001270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</w:rPr>
              <w:t>МУНИЦИПАЛЬ РАЙОНЫ</w:t>
            </w:r>
          </w:p>
          <w:p w:rsidR="0001270D" w:rsidRPr="0001270D" w:rsidRDefault="0001270D" w:rsidP="0001270D">
            <w:pPr>
              <w:spacing w:after="60" w:line="252" w:lineRule="auto"/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270D">
              <w:rPr>
                <w:rFonts w:eastAsia="Calibri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01270D">
              <w:rPr>
                <w:rFonts w:eastAsia="Calibri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01270D" w:rsidRPr="0001270D" w:rsidTr="002E7A34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01270D" w:rsidRPr="0001270D" w:rsidRDefault="004D3C3D" w:rsidP="0001270D">
            <w:pPr>
              <w:tabs>
                <w:tab w:val="left" w:pos="1884"/>
              </w:tabs>
              <w:spacing w:line="252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1270D" w:rsidRPr="0001270D" w:rsidRDefault="0001270D" w:rsidP="0001270D">
            <w:pPr>
              <w:tabs>
                <w:tab w:val="left" w:pos="1884"/>
              </w:tabs>
              <w:spacing w:line="25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01270D" w:rsidRPr="0001270D" w:rsidRDefault="0001270D" w:rsidP="0001270D">
      <w:pPr>
        <w:spacing w:line="240" w:lineRule="auto"/>
        <w:rPr>
          <w:rFonts w:eastAsia="Calibri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1270D" w:rsidRPr="0001270D" w:rsidTr="002E7A34">
        <w:trPr>
          <w:trHeight w:val="156"/>
        </w:trPr>
        <w:tc>
          <w:tcPr>
            <w:tcW w:w="9840" w:type="dxa"/>
          </w:tcPr>
          <w:p w:rsidR="0001270D" w:rsidRPr="0001270D" w:rsidRDefault="0001270D" w:rsidP="0001270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1270D">
              <w:rPr>
                <w:rFonts w:eastAsia="Calibri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01270D" w:rsidRPr="0001270D" w:rsidRDefault="0001270D" w:rsidP="0001270D">
            <w:pPr>
              <w:spacing w:after="60" w:line="25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01270D">
              <w:rPr>
                <w:rFonts w:eastAsia="Calibri" w:cs="Times New Roman"/>
                <w:sz w:val="20"/>
                <w:szCs w:val="20"/>
              </w:rPr>
              <w:t>с.Новое</w:t>
            </w:r>
            <w:proofErr w:type="spellEnd"/>
            <w:r w:rsidRPr="0001270D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01270D">
              <w:rPr>
                <w:rFonts w:eastAsia="Calibri" w:cs="Times New Roman"/>
                <w:sz w:val="20"/>
                <w:szCs w:val="20"/>
              </w:rPr>
              <w:t>Ильмово</w:t>
            </w:r>
            <w:proofErr w:type="spellEnd"/>
            <w:r w:rsidRPr="0001270D">
              <w:rPr>
                <w:rFonts w:eastAsia="Calibri" w:cs="Times New Roman"/>
                <w:sz w:val="20"/>
                <w:szCs w:val="20"/>
              </w:rPr>
              <w:t xml:space="preserve">  </w:t>
            </w:r>
          </w:p>
          <w:p w:rsidR="0001270D" w:rsidRPr="0001270D" w:rsidRDefault="0001270D" w:rsidP="0001270D">
            <w:pPr>
              <w:spacing w:after="60" w:line="25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01270D" w:rsidRPr="0001270D" w:rsidRDefault="0001270D" w:rsidP="0001270D">
            <w:pPr>
              <w:spacing w:after="60" w:line="252" w:lineRule="auto"/>
              <w:rPr>
                <w:rFonts w:eastAsia="Calibri" w:cs="Times New Roman"/>
                <w:sz w:val="20"/>
                <w:szCs w:val="20"/>
              </w:rPr>
            </w:pPr>
            <w:r w:rsidRPr="0001270D">
              <w:rPr>
                <w:rFonts w:eastAsia="Calibri" w:cs="Times New Roman"/>
                <w:szCs w:val="28"/>
              </w:rPr>
              <w:t xml:space="preserve">    15 ноября 2021 года                                                                               </w:t>
            </w:r>
            <w:r w:rsidRPr="0001270D">
              <w:rPr>
                <w:rFonts w:eastAsia="Calibri" w:cs="Times New Roman"/>
                <w:szCs w:val="28"/>
                <w:lang w:val="tt-RU"/>
              </w:rPr>
              <w:t xml:space="preserve">     </w:t>
            </w:r>
            <w:r w:rsidRPr="0001270D">
              <w:rPr>
                <w:rFonts w:eastAsia="Calibri" w:cs="Times New Roman"/>
                <w:szCs w:val="28"/>
              </w:rPr>
              <w:t>№ 19</w:t>
            </w:r>
          </w:p>
        </w:tc>
      </w:tr>
    </w:tbl>
    <w:p w:rsidR="0001270D" w:rsidRPr="0001270D" w:rsidRDefault="0001270D" w:rsidP="0001270D">
      <w:pPr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01270D" w:rsidRPr="0001270D" w:rsidTr="002E7A34">
        <w:trPr>
          <w:trHeight w:val="1925"/>
        </w:trPr>
        <w:tc>
          <w:tcPr>
            <w:tcW w:w="9540" w:type="dxa"/>
          </w:tcPr>
          <w:p w:rsidR="0001270D" w:rsidRPr="0001270D" w:rsidRDefault="0001270D" w:rsidP="0001270D">
            <w:pPr>
              <w:spacing w:line="240" w:lineRule="atLeast"/>
              <w:jc w:val="both"/>
              <w:rPr>
                <w:rFonts w:eastAsia="Calibri" w:cs="Times New Roman"/>
                <w:bCs/>
                <w:szCs w:val="28"/>
              </w:rPr>
            </w:pPr>
          </w:p>
          <w:p w:rsidR="0001270D" w:rsidRPr="0001270D" w:rsidRDefault="0001270D" w:rsidP="0001270D">
            <w:pPr>
              <w:spacing w:line="240" w:lineRule="atLeast"/>
              <w:jc w:val="center"/>
              <w:rPr>
                <w:rFonts w:eastAsia="Calibri" w:cs="Times New Roman"/>
                <w:bCs/>
                <w:szCs w:val="28"/>
              </w:rPr>
            </w:pPr>
            <w:r w:rsidRPr="0001270D">
              <w:rPr>
                <w:rFonts w:eastAsia="Calibri" w:cs="Times New Roman"/>
                <w:bCs/>
                <w:szCs w:val="28"/>
              </w:rPr>
              <w:t>Об утверждении перечня главных администраторов доходов бюджета и главных администраторов источников финансирования дефицита бюджета Новоильмовского сельского поселения Дрожжановского муниципального района Республики Татарстан</w:t>
            </w:r>
          </w:p>
        </w:tc>
      </w:tr>
    </w:tbl>
    <w:p w:rsidR="0001270D" w:rsidRPr="0001270D" w:rsidRDefault="0001270D" w:rsidP="0001270D">
      <w:pPr>
        <w:autoSpaceDE w:val="0"/>
        <w:autoSpaceDN w:val="0"/>
        <w:adjustRightInd w:val="0"/>
        <w:spacing w:before="200"/>
        <w:ind w:firstLine="567"/>
        <w:jc w:val="both"/>
        <w:rPr>
          <w:rFonts w:eastAsia="Calibri" w:cs="Times New Roman"/>
          <w:szCs w:val="28"/>
          <w:lang w:val="tt-RU" w:eastAsia="ru-RU"/>
        </w:rPr>
      </w:pPr>
      <w:r w:rsidRPr="0001270D">
        <w:rPr>
          <w:rFonts w:eastAsia="Calibri" w:cs="Times New Roman"/>
          <w:szCs w:val="28"/>
        </w:rPr>
        <w:t>В соответствии с абзацем третьим пункта 3</w:t>
      </w:r>
      <w:r w:rsidRPr="0001270D">
        <w:rPr>
          <w:rFonts w:eastAsia="Calibri" w:cs="Times New Roman"/>
          <w:szCs w:val="28"/>
          <w:vertAlign w:val="superscript"/>
        </w:rPr>
        <w:t>2</w:t>
      </w:r>
      <w:r w:rsidRPr="0001270D">
        <w:rPr>
          <w:rFonts w:eastAsia="Calibri" w:cs="Times New Roman"/>
          <w:szCs w:val="28"/>
        </w:rPr>
        <w:t xml:space="preserve"> статьи 160</w:t>
      </w:r>
      <w:r w:rsidRPr="0001270D">
        <w:rPr>
          <w:rFonts w:eastAsia="Calibri" w:cs="Times New Roman"/>
          <w:szCs w:val="28"/>
          <w:vertAlign w:val="superscript"/>
        </w:rPr>
        <w:t>1</w:t>
      </w:r>
      <w:r w:rsidRPr="0001270D">
        <w:rPr>
          <w:rFonts w:eastAsia="Calibri" w:cs="Times New Roman"/>
          <w:szCs w:val="28"/>
        </w:rPr>
        <w:t xml:space="preserve"> Бюджетного кодекса Российской Федерации Исполнительный комитет Новоильмовского сельского поселения Дрожжановского муниципального района Республики Татарстан ПОСТАНОВЛЯЕТ:</w:t>
      </w:r>
    </w:p>
    <w:p w:rsidR="0001270D" w:rsidRPr="0001270D" w:rsidRDefault="0001270D" w:rsidP="0001270D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1270D">
        <w:rPr>
          <w:rFonts w:eastAsia="Calibri" w:cs="Times New Roman"/>
          <w:szCs w:val="28"/>
        </w:rPr>
        <w:t>1. Утвердить:</w:t>
      </w:r>
    </w:p>
    <w:p w:rsidR="0001270D" w:rsidRPr="0001270D" w:rsidRDefault="0001270D" w:rsidP="0001270D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1270D">
        <w:rPr>
          <w:rFonts w:eastAsia="Calibri" w:cs="Times New Roman"/>
          <w:szCs w:val="28"/>
        </w:rPr>
        <w:t>Перечень главных администраторов доходов бюджета Новоильмовского сельского поселения Дрожжановского муниципального района Республики Татарстан (Приложение № 1);</w:t>
      </w:r>
    </w:p>
    <w:p w:rsidR="0001270D" w:rsidRPr="0001270D" w:rsidRDefault="0001270D" w:rsidP="0001270D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  <w:lang w:val="tt-RU"/>
        </w:rPr>
      </w:pPr>
      <w:r w:rsidRPr="0001270D">
        <w:rPr>
          <w:rFonts w:eastAsia="Calibri" w:cs="Times New Roman"/>
          <w:szCs w:val="28"/>
        </w:rPr>
        <w:t xml:space="preserve">Перечень главных администраторов источников финансирования дефицита </w:t>
      </w:r>
      <w:proofErr w:type="gramStart"/>
      <w:r w:rsidRPr="0001270D">
        <w:rPr>
          <w:rFonts w:eastAsia="Calibri" w:cs="Times New Roman"/>
          <w:szCs w:val="28"/>
        </w:rPr>
        <w:t>бюджета</w:t>
      </w:r>
      <w:proofErr w:type="gramEnd"/>
      <w:r w:rsidRPr="0001270D">
        <w:rPr>
          <w:rFonts w:eastAsia="Calibri" w:cs="Times New Roman"/>
          <w:szCs w:val="28"/>
        </w:rPr>
        <w:t xml:space="preserve"> Новоильмовского сельского поселения Дрожжановского муниципального района Республики Татарстан (Приложение № 2).</w:t>
      </w:r>
    </w:p>
    <w:p w:rsidR="0001270D" w:rsidRPr="0001270D" w:rsidRDefault="0001270D" w:rsidP="0001270D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1270D">
        <w:rPr>
          <w:rFonts w:eastAsia="Calibri" w:cs="Times New Roman"/>
          <w:szCs w:val="28"/>
        </w:rPr>
        <w:t>2. Настоящее постановление применяется к правоотношениям, возникающим при составлении и исполнении бюджета Новоильмовского сельского поселения Дрожжановского муниципального района Республики Татарстан, начиная с бюджета на 2022 год и на плановый период 2023 и 2024 годов (на 2022 год).</w:t>
      </w:r>
    </w:p>
    <w:p w:rsidR="0001270D" w:rsidRPr="0001270D" w:rsidRDefault="0001270D" w:rsidP="0001270D">
      <w:pPr>
        <w:spacing w:line="240" w:lineRule="auto"/>
        <w:ind w:firstLine="567"/>
        <w:jc w:val="both"/>
        <w:outlineLvl w:val="0"/>
        <w:rPr>
          <w:rFonts w:eastAsia="Calibri" w:cs="Times New Roman"/>
          <w:bCs/>
          <w:kern w:val="32"/>
          <w:szCs w:val="28"/>
          <w:lang w:eastAsia="ru-RU"/>
        </w:rPr>
      </w:pPr>
      <w:r w:rsidRPr="0001270D">
        <w:rPr>
          <w:rFonts w:eastAsia="Calibri" w:cs="Times New Roman"/>
          <w:bCs/>
          <w:kern w:val="32"/>
          <w:szCs w:val="28"/>
          <w:lang w:eastAsia="ru-RU"/>
        </w:rPr>
        <w:t>3.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01270D">
        <w:rPr>
          <w:rFonts w:eastAsia="Calibri" w:cs="Times New Roman"/>
          <w:bCs/>
          <w:kern w:val="32"/>
          <w:szCs w:val="28"/>
          <w:lang w:val="en-US" w:eastAsia="ru-RU"/>
        </w:rPr>
        <w:t>pravo</w:t>
      </w:r>
      <w:proofErr w:type="spellEnd"/>
      <w:r w:rsidRPr="0001270D">
        <w:rPr>
          <w:rFonts w:eastAsia="Calibri" w:cs="Times New Roman"/>
          <w:bCs/>
          <w:kern w:val="32"/>
          <w:szCs w:val="28"/>
          <w:lang w:eastAsia="ru-RU"/>
        </w:rPr>
        <w:t>.</w:t>
      </w:r>
      <w:proofErr w:type="spellStart"/>
      <w:r w:rsidRPr="0001270D">
        <w:rPr>
          <w:rFonts w:eastAsia="Calibri" w:cs="Times New Roman"/>
          <w:bCs/>
          <w:kern w:val="32"/>
          <w:szCs w:val="28"/>
          <w:lang w:val="en-US" w:eastAsia="ru-RU"/>
        </w:rPr>
        <w:t>tatarstan</w:t>
      </w:r>
      <w:proofErr w:type="spellEnd"/>
      <w:r w:rsidRPr="0001270D">
        <w:rPr>
          <w:rFonts w:eastAsia="Calibri" w:cs="Times New Roman"/>
          <w:bCs/>
          <w:kern w:val="32"/>
          <w:szCs w:val="28"/>
          <w:lang w:eastAsia="ru-RU"/>
        </w:rPr>
        <w:t>.</w:t>
      </w:r>
      <w:proofErr w:type="spellStart"/>
      <w:r w:rsidRPr="0001270D">
        <w:rPr>
          <w:rFonts w:eastAsia="Calibri" w:cs="Times New Roman"/>
          <w:bCs/>
          <w:kern w:val="32"/>
          <w:szCs w:val="28"/>
          <w:lang w:val="en-US" w:eastAsia="ru-RU"/>
        </w:rPr>
        <w:t>ru</w:t>
      </w:r>
      <w:proofErr w:type="spellEnd"/>
      <w:r w:rsidRPr="0001270D">
        <w:rPr>
          <w:rFonts w:eastAsia="Calibri" w:cs="Times New Roman"/>
          <w:bCs/>
          <w:kern w:val="32"/>
          <w:szCs w:val="28"/>
          <w:lang w:eastAsia="ru-RU"/>
        </w:rPr>
        <w:t xml:space="preserve">), а также разместить на официальном сайте </w:t>
      </w:r>
      <w:proofErr w:type="spellStart"/>
      <w:r w:rsidRPr="0001270D">
        <w:rPr>
          <w:rFonts w:eastAsia="Calibri" w:cs="Times New Roman"/>
          <w:bCs/>
          <w:kern w:val="32"/>
          <w:szCs w:val="28"/>
          <w:lang w:eastAsia="ru-RU"/>
        </w:rPr>
        <w:t>Дрожжановкского</w:t>
      </w:r>
      <w:proofErr w:type="spellEnd"/>
      <w:r w:rsidRPr="0001270D">
        <w:rPr>
          <w:rFonts w:eastAsia="Calibri" w:cs="Times New Roman"/>
          <w:bCs/>
          <w:kern w:val="32"/>
          <w:szCs w:val="28"/>
          <w:lang w:eastAsia="ru-RU"/>
        </w:rPr>
        <w:t xml:space="preserve"> муниципального района в информационно-коммуникационной сети «Интернет».</w:t>
      </w:r>
    </w:p>
    <w:p w:rsidR="0001270D" w:rsidRPr="0001270D" w:rsidRDefault="0001270D" w:rsidP="0001270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 w:cs="Times New Roman"/>
          <w:b/>
          <w:szCs w:val="28"/>
          <w:lang w:eastAsia="ru-RU"/>
        </w:rPr>
      </w:pPr>
      <w:r w:rsidRPr="0001270D">
        <w:rPr>
          <w:rFonts w:eastAsia="Calibri" w:cs="Times New Roman"/>
          <w:szCs w:val="28"/>
          <w:lang w:eastAsia="ru-RU"/>
        </w:rPr>
        <w:lastRenderedPageBreak/>
        <w:t>4. 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01270D" w:rsidRPr="0001270D" w:rsidRDefault="0001270D" w:rsidP="0001270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1270D" w:rsidRPr="0001270D" w:rsidRDefault="0001270D" w:rsidP="004D3C3D">
      <w:pPr>
        <w:pStyle w:val="a9"/>
      </w:pPr>
      <w:r w:rsidRPr="0001270D">
        <w:t>Глава Новоильмовского</w:t>
      </w:r>
    </w:p>
    <w:p w:rsidR="0001270D" w:rsidRPr="0001270D" w:rsidRDefault="0001270D" w:rsidP="004D3C3D">
      <w:pPr>
        <w:pStyle w:val="a9"/>
      </w:pPr>
      <w:proofErr w:type="gramStart"/>
      <w:r w:rsidRPr="0001270D">
        <w:t>сельского</w:t>
      </w:r>
      <w:proofErr w:type="gramEnd"/>
      <w:r w:rsidRPr="0001270D">
        <w:t xml:space="preserve"> поселения:                                                                     </w:t>
      </w:r>
      <w:r w:rsidR="004D3C3D">
        <w:t xml:space="preserve">      </w:t>
      </w:r>
      <w:r w:rsidRPr="0001270D">
        <w:t xml:space="preserve">    Дружков Р.Н.</w:t>
      </w:r>
    </w:p>
    <w:p w:rsidR="0001270D" w:rsidRPr="0001270D" w:rsidRDefault="0001270D" w:rsidP="0001270D">
      <w:pPr>
        <w:spacing w:line="240" w:lineRule="auto"/>
        <w:rPr>
          <w:rFonts w:eastAsia="Calibri" w:cs="Times New Roman"/>
        </w:rPr>
      </w:pPr>
    </w:p>
    <w:p w:rsidR="00123AE6" w:rsidRDefault="00123AE6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4D3C3D" w:rsidRDefault="004D3C3D" w:rsidP="00123AE6">
      <w:pPr>
        <w:spacing w:after="0"/>
        <w:ind w:right="-82"/>
        <w:jc w:val="center"/>
        <w:rPr>
          <w:szCs w:val="28"/>
        </w:rPr>
      </w:pPr>
    </w:p>
    <w:p w:rsidR="0001270D" w:rsidRDefault="0001270D" w:rsidP="00123AE6">
      <w:pPr>
        <w:spacing w:after="0"/>
        <w:ind w:right="-82"/>
        <w:jc w:val="center"/>
        <w:rPr>
          <w:szCs w:val="28"/>
        </w:rPr>
      </w:pPr>
    </w:p>
    <w:p w:rsidR="004D3C3D" w:rsidRPr="004D3C3D" w:rsidRDefault="004D3C3D" w:rsidP="004D3C3D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4D3C3D">
        <w:rPr>
          <w:rFonts w:eastAsia="Times New Roman" w:cs="Times New Roman"/>
          <w:szCs w:val="24"/>
          <w:lang w:eastAsia="ru-RU"/>
        </w:rPr>
        <w:lastRenderedPageBreak/>
        <w:t xml:space="preserve">Приложение №1 </w:t>
      </w:r>
    </w:p>
    <w:p w:rsidR="004D3C3D" w:rsidRPr="004D3C3D" w:rsidRDefault="004D3C3D" w:rsidP="004D3C3D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proofErr w:type="gramStart"/>
      <w:r w:rsidRPr="004D3C3D">
        <w:rPr>
          <w:rFonts w:eastAsia="Times New Roman" w:cs="Times New Roman"/>
          <w:szCs w:val="24"/>
          <w:lang w:eastAsia="ru-RU"/>
        </w:rPr>
        <w:t>к</w:t>
      </w:r>
      <w:proofErr w:type="gramEnd"/>
      <w:r w:rsidRPr="004D3C3D">
        <w:rPr>
          <w:rFonts w:eastAsia="Times New Roman" w:cs="Times New Roman"/>
          <w:szCs w:val="24"/>
          <w:lang w:eastAsia="ru-RU"/>
        </w:rPr>
        <w:t xml:space="preserve"> постановлению Исполнительного комитета </w:t>
      </w:r>
      <w:proofErr w:type="spellStart"/>
      <w:r w:rsidRPr="004D3C3D">
        <w:rPr>
          <w:rFonts w:eastAsia="Times New Roman" w:cs="Times New Roman"/>
          <w:szCs w:val="24"/>
          <w:lang w:eastAsia="ru-RU"/>
        </w:rPr>
        <w:t>Новоильмовского</w:t>
      </w:r>
      <w:proofErr w:type="spellEnd"/>
      <w:r w:rsidRPr="004D3C3D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4D3C3D" w:rsidRPr="004D3C3D" w:rsidRDefault="004D3C3D" w:rsidP="004D3C3D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proofErr w:type="gramStart"/>
      <w:r w:rsidRPr="004D3C3D">
        <w:rPr>
          <w:rFonts w:eastAsia="Times New Roman" w:cs="Times New Roman"/>
          <w:szCs w:val="24"/>
          <w:lang w:eastAsia="ru-RU"/>
        </w:rPr>
        <w:t>от</w:t>
      </w:r>
      <w:proofErr w:type="gramEnd"/>
      <w:r w:rsidRPr="004D3C3D">
        <w:rPr>
          <w:rFonts w:eastAsia="Times New Roman" w:cs="Times New Roman"/>
          <w:szCs w:val="24"/>
          <w:lang w:eastAsia="ru-RU"/>
        </w:rPr>
        <w:t xml:space="preserve"> 15.11.2021 № 19</w:t>
      </w:r>
    </w:p>
    <w:p w:rsidR="004D3C3D" w:rsidRDefault="004D3C3D" w:rsidP="0001270D">
      <w:pPr>
        <w:pStyle w:val="10"/>
        <w:jc w:val="right"/>
        <w:rPr>
          <w:szCs w:val="28"/>
        </w:rPr>
      </w:pPr>
    </w:p>
    <w:p w:rsidR="00123AE6" w:rsidRPr="00A06464" w:rsidRDefault="0001270D" w:rsidP="004D3C3D">
      <w:pPr>
        <w:pStyle w:val="10"/>
        <w:jc w:val="right"/>
        <w:rPr>
          <w:szCs w:val="24"/>
        </w:rPr>
      </w:pPr>
      <w:r>
        <w:rPr>
          <w:szCs w:val="28"/>
        </w:rPr>
        <w:t xml:space="preserve"> </w:t>
      </w:r>
    </w:p>
    <w:p w:rsidR="00123AE6" w:rsidRDefault="00123AE6" w:rsidP="00123AE6">
      <w:pPr>
        <w:spacing w:after="0"/>
        <w:ind w:right="-82"/>
        <w:jc w:val="center"/>
        <w:rPr>
          <w:b/>
          <w:szCs w:val="28"/>
        </w:rPr>
      </w:pPr>
      <w:proofErr w:type="gramStart"/>
      <w:r>
        <w:rPr>
          <w:b/>
          <w:szCs w:val="28"/>
        </w:rPr>
        <w:t>Перечень  главных</w:t>
      </w:r>
      <w:proofErr w:type="gramEnd"/>
      <w:r>
        <w:rPr>
          <w:b/>
          <w:szCs w:val="28"/>
        </w:rPr>
        <w:t xml:space="preserve">  администраторов доходов  бюджета</w:t>
      </w:r>
    </w:p>
    <w:p w:rsidR="00123AE6" w:rsidRDefault="0001270D" w:rsidP="00123AE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Новоильмовского </w:t>
      </w:r>
      <w:r w:rsidR="00123AE6">
        <w:rPr>
          <w:b/>
          <w:szCs w:val="28"/>
        </w:rPr>
        <w:t>сельского поселения Дрожжановского</w:t>
      </w:r>
    </w:p>
    <w:p w:rsidR="00123AE6" w:rsidRDefault="00123AE6" w:rsidP="00123AE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района Республики  Татарстан»   </w:t>
      </w:r>
    </w:p>
    <w:p w:rsidR="00123AE6" w:rsidRDefault="00123AE6" w:rsidP="00123AE6">
      <w:pPr>
        <w:spacing w:after="0"/>
        <w:ind w:right="-82"/>
        <w:jc w:val="right"/>
        <w:rPr>
          <w:szCs w:val="28"/>
        </w:rPr>
      </w:pPr>
    </w:p>
    <w:tbl>
      <w:tblPr>
        <w:tblW w:w="10886" w:type="dxa"/>
        <w:jc w:val="center"/>
        <w:tblLayout w:type="fixed"/>
        <w:tblLook w:val="01E0" w:firstRow="1" w:lastRow="1" w:firstColumn="1" w:lastColumn="1" w:noHBand="0" w:noVBand="0"/>
      </w:tblPr>
      <w:tblGrid>
        <w:gridCol w:w="964"/>
        <w:gridCol w:w="2911"/>
        <w:gridCol w:w="7011"/>
      </w:tblGrid>
      <w:tr w:rsidR="00123AE6" w:rsidTr="001D1849">
        <w:trPr>
          <w:cantSplit/>
          <w:trHeight w:val="505"/>
          <w:jc w:val="center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E6" w:rsidRPr="00030BBB" w:rsidRDefault="00123AE6" w:rsidP="00D46805">
            <w:pPr>
              <w:spacing w:after="0"/>
              <w:ind w:right="-82"/>
              <w:jc w:val="center"/>
              <w:rPr>
                <w:sz w:val="24"/>
                <w:szCs w:val="24"/>
              </w:rPr>
            </w:pPr>
            <w:r w:rsidRPr="00030BBB">
              <w:rPr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E6" w:rsidRDefault="00123AE6" w:rsidP="00D46805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Наименование показателя</w:t>
            </w:r>
          </w:p>
        </w:tc>
      </w:tr>
      <w:tr w:rsidR="00123AE6" w:rsidTr="001D1849">
        <w:trPr>
          <w:cantSplit/>
          <w:trHeight w:val="179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E6" w:rsidRPr="00030BBB" w:rsidRDefault="00123AE6" w:rsidP="00D46805">
            <w:pPr>
              <w:spacing w:after="0"/>
              <w:ind w:right="-82"/>
              <w:jc w:val="center"/>
              <w:rPr>
                <w:sz w:val="24"/>
                <w:szCs w:val="24"/>
              </w:rPr>
            </w:pPr>
            <w:proofErr w:type="spellStart"/>
            <w:r w:rsidRPr="00030BBB">
              <w:rPr>
                <w:sz w:val="24"/>
                <w:szCs w:val="24"/>
              </w:rPr>
              <w:t>Главно</w:t>
            </w:r>
            <w:proofErr w:type="spellEnd"/>
          </w:p>
          <w:p w:rsidR="00123AE6" w:rsidRPr="00030BBB" w:rsidRDefault="00123AE6" w:rsidP="00D46805">
            <w:pPr>
              <w:spacing w:after="0"/>
              <w:ind w:right="-82"/>
              <w:jc w:val="center"/>
              <w:rPr>
                <w:sz w:val="24"/>
                <w:szCs w:val="24"/>
              </w:rPr>
            </w:pPr>
            <w:proofErr w:type="spellStart"/>
            <w:r w:rsidRPr="00030BBB">
              <w:rPr>
                <w:sz w:val="24"/>
                <w:szCs w:val="24"/>
              </w:rPr>
              <w:t>го</w:t>
            </w:r>
            <w:proofErr w:type="spellEnd"/>
            <w:r w:rsidRPr="00030BBB">
              <w:rPr>
                <w:sz w:val="24"/>
                <w:szCs w:val="24"/>
              </w:rPr>
              <w:t xml:space="preserve">  </w:t>
            </w:r>
            <w:proofErr w:type="spellStart"/>
            <w:r w:rsidRPr="00030BBB">
              <w:rPr>
                <w:sz w:val="24"/>
                <w:szCs w:val="24"/>
              </w:rPr>
              <w:t>администрато</w:t>
            </w:r>
            <w:proofErr w:type="spellEnd"/>
          </w:p>
          <w:p w:rsidR="00123AE6" w:rsidRDefault="00123AE6" w:rsidP="00D46805">
            <w:pPr>
              <w:spacing w:after="0"/>
              <w:ind w:right="-82"/>
              <w:jc w:val="center"/>
              <w:rPr>
                <w:szCs w:val="28"/>
              </w:rPr>
            </w:pPr>
            <w:proofErr w:type="spellStart"/>
            <w:r w:rsidRPr="00030BBB">
              <w:rPr>
                <w:sz w:val="24"/>
                <w:szCs w:val="24"/>
              </w:rPr>
              <w:t>ра</w:t>
            </w:r>
            <w:proofErr w:type="spellEnd"/>
            <w:r w:rsidRPr="00030BBB">
              <w:rPr>
                <w:sz w:val="24"/>
                <w:szCs w:val="24"/>
              </w:rPr>
              <w:t xml:space="preserve"> доходов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E6" w:rsidRPr="00030BBB" w:rsidRDefault="00123AE6" w:rsidP="00D46805">
            <w:pPr>
              <w:ind w:right="-82"/>
              <w:jc w:val="center"/>
              <w:rPr>
                <w:sz w:val="24"/>
                <w:szCs w:val="24"/>
              </w:rPr>
            </w:pPr>
            <w:r w:rsidRPr="00030BBB">
              <w:rPr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E6" w:rsidRDefault="00123AE6" w:rsidP="00D46805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</w:p>
        </w:tc>
      </w:tr>
      <w:tr w:rsidR="00531E7A" w:rsidRPr="00F61F64" w:rsidTr="00CC7825">
        <w:tblPrEx>
          <w:tblCellMar>
            <w:left w:w="92" w:type="dxa"/>
            <w:right w:w="92" w:type="dxa"/>
          </w:tblCellMar>
        </w:tblPrEx>
        <w:trPr>
          <w:trHeight w:val="476"/>
          <w:jc w:val="center"/>
        </w:trPr>
        <w:tc>
          <w:tcPr>
            <w:tcW w:w="10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9D5A6F" w:rsidRDefault="00531E7A" w:rsidP="00531E7A">
            <w:pPr>
              <w:spacing w:line="216" w:lineRule="auto"/>
              <w:jc w:val="both"/>
              <w:rPr>
                <w:rFonts w:cs="Times New Roman"/>
                <w:snapToGrid w:val="0"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</w:t>
            </w:r>
            <w:r w:rsidRPr="00531E7A">
              <w:rPr>
                <w:rFonts w:eastAsia="Calibri" w:cs="Times New Roman"/>
                <w:b/>
                <w:szCs w:val="28"/>
              </w:rPr>
              <w:t xml:space="preserve">967    Палата имущественных и  земельных  отношений  Дрожжановского </w:t>
            </w:r>
            <w:r>
              <w:rPr>
                <w:rFonts w:eastAsia="Calibri" w:cs="Times New Roman"/>
                <w:b/>
                <w:szCs w:val="28"/>
              </w:rPr>
              <w:t xml:space="preserve">        </w:t>
            </w:r>
            <w:r w:rsidRPr="00531E7A">
              <w:rPr>
                <w:rFonts w:eastAsia="Calibri" w:cs="Times New Roman"/>
                <w:b/>
                <w:szCs w:val="28"/>
              </w:rPr>
              <w:t>муниципального района Республики Татарстан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486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1 11 05075 10 0000 120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1 11 08050 10  0000 120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1 11 09045 10 0000 120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1 14 01050 10 0000 410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1 14 020</w:t>
            </w:r>
            <w:r w:rsidRPr="00F61F64">
              <w:rPr>
                <w:szCs w:val="28"/>
                <w:lang w:val="en-US"/>
              </w:rPr>
              <w:t>5</w:t>
            </w:r>
            <w:r w:rsidRPr="00F61F64">
              <w:rPr>
                <w:szCs w:val="28"/>
                <w:lang w:val="tt-RU"/>
              </w:rPr>
              <w:t>2 10 0000 410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F61F64">
              <w:rPr>
                <w:szCs w:val="28"/>
              </w:rPr>
              <w:lastRenderedPageBreak/>
              <w:t>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lastRenderedPageBreak/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1 14 020</w:t>
            </w:r>
            <w:r w:rsidRPr="00F61F64">
              <w:rPr>
                <w:szCs w:val="28"/>
              </w:rPr>
              <w:t>5</w:t>
            </w:r>
            <w:r w:rsidRPr="00F61F64">
              <w:rPr>
                <w:szCs w:val="28"/>
                <w:lang w:val="tt-RU"/>
              </w:rPr>
              <w:t>2 10 0000 440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1 14 020</w:t>
            </w:r>
            <w:r w:rsidRPr="00F61F64">
              <w:rPr>
                <w:szCs w:val="28"/>
                <w:lang w:val="en-US"/>
              </w:rPr>
              <w:t>5</w:t>
            </w:r>
            <w:r w:rsidRPr="00F61F64">
              <w:rPr>
                <w:szCs w:val="28"/>
              </w:rPr>
              <w:t>3</w:t>
            </w:r>
            <w:r w:rsidRPr="00F61F64">
              <w:rPr>
                <w:szCs w:val="28"/>
                <w:lang w:val="tt-RU"/>
              </w:rPr>
              <w:t xml:space="preserve"> 10 0000 440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1 14 020</w:t>
            </w:r>
            <w:r w:rsidRPr="00F61F64">
              <w:rPr>
                <w:szCs w:val="28"/>
              </w:rPr>
              <w:t>53</w:t>
            </w:r>
            <w:r w:rsidRPr="00F61F64">
              <w:rPr>
                <w:szCs w:val="28"/>
                <w:lang w:val="tt-RU"/>
              </w:rPr>
              <w:t xml:space="preserve"> 10 0000 410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</w:rPr>
              <w:t>1 14 03050 10 0000 410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1 14 03050 10 0000 440</w:t>
            </w:r>
          </w:p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1 14 04050 10 0000 420</w:t>
            </w:r>
          </w:p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1 14 06025 10 0000 430</w:t>
            </w:r>
          </w:p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tt-RU"/>
              </w:rPr>
            </w:pPr>
            <w:r w:rsidRPr="00F61F64">
              <w:rPr>
                <w:szCs w:val="28"/>
                <w:lang w:val="tt-RU"/>
              </w:rPr>
              <w:t>967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  <w:lang w:val="en-US"/>
              </w:rPr>
            </w:pPr>
            <w:r w:rsidRPr="00F61F64">
              <w:rPr>
                <w:szCs w:val="28"/>
                <w:lang w:val="en-US"/>
              </w:rPr>
              <w:t>111 07015 10 0000120</w:t>
            </w:r>
          </w:p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531E7A" w:rsidRPr="00F61F64" w:rsidTr="001D1849">
        <w:tblPrEx>
          <w:tblCellMar>
            <w:left w:w="92" w:type="dxa"/>
            <w:right w:w="92" w:type="dxa"/>
          </w:tblCellMar>
        </w:tblPrEx>
        <w:trPr>
          <w:trHeight w:val="709"/>
          <w:jc w:val="center"/>
        </w:trPr>
        <w:tc>
          <w:tcPr>
            <w:tcW w:w="9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967</w:t>
            </w:r>
          </w:p>
        </w:tc>
        <w:tc>
          <w:tcPr>
            <w:tcW w:w="291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117 01050 10 0000 180</w:t>
            </w:r>
          </w:p>
        </w:tc>
        <w:tc>
          <w:tcPr>
            <w:tcW w:w="701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31E7A" w:rsidRPr="00F61F64" w:rsidTr="00DB38A8">
        <w:tblPrEx>
          <w:tblCellMar>
            <w:left w:w="92" w:type="dxa"/>
            <w:right w:w="92" w:type="dxa"/>
          </w:tblCellMar>
        </w:tblPrEx>
        <w:trPr>
          <w:trHeight w:val="1551"/>
          <w:jc w:val="center"/>
        </w:trPr>
        <w:tc>
          <w:tcPr>
            <w:tcW w:w="9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lastRenderedPageBreak/>
              <w:t>967</w:t>
            </w:r>
          </w:p>
        </w:tc>
        <w:tc>
          <w:tcPr>
            <w:tcW w:w="291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1 17 02020 10 0000 180</w:t>
            </w:r>
          </w:p>
        </w:tc>
        <w:tc>
          <w:tcPr>
            <w:tcW w:w="701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31E7A" w:rsidRPr="00F61F64" w:rsidRDefault="00531E7A" w:rsidP="00531E7A">
            <w:pPr>
              <w:spacing w:after="0"/>
              <w:ind w:right="-82"/>
              <w:rPr>
                <w:szCs w:val="28"/>
              </w:rPr>
            </w:pPr>
            <w:r w:rsidRPr="00F61F64">
              <w:rPr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</w:tbl>
    <w:p w:rsidR="00373B3E" w:rsidRDefault="00373B3E" w:rsidP="0001270D">
      <w:pPr>
        <w:ind w:left="-426"/>
      </w:pPr>
    </w:p>
    <w:tbl>
      <w:tblPr>
        <w:tblW w:w="1094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3572"/>
        <w:gridCol w:w="6379"/>
      </w:tblGrid>
      <w:tr w:rsidR="00373B3E" w:rsidTr="001D1849">
        <w:trPr>
          <w:trHeight w:val="415"/>
        </w:trPr>
        <w:tc>
          <w:tcPr>
            <w:tcW w:w="10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3E" w:rsidRDefault="00373B3E" w:rsidP="00CB4131">
            <w:pPr>
              <w:ind w:right="-82"/>
              <w:jc w:val="center"/>
              <w:rPr>
                <w:szCs w:val="28"/>
              </w:rPr>
            </w:pPr>
            <w:r w:rsidRPr="002727EA">
              <w:rPr>
                <w:b/>
                <w:szCs w:val="28"/>
              </w:rPr>
              <w:t xml:space="preserve">992   </w:t>
            </w:r>
            <w:r>
              <w:rPr>
                <w:szCs w:val="28"/>
              </w:rPr>
              <w:t xml:space="preserve">          </w:t>
            </w:r>
            <w:r w:rsidRPr="002727EA">
              <w:rPr>
                <w:b/>
                <w:szCs w:val="28"/>
              </w:rPr>
              <w:t>Финансово-бюджетная палата Дрожжановского муниципального  района            Республики Татарстан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1 08 04020 01 1000 110</w:t>
            </w: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</w:t>
            </w:r>
            <w:proofErr w:type="gramStart"/>
            <w:r w:rsidRPr="001D1849">
              <w:rPr>
                <w:rFonts w:eastAsia="Times New Roman" w:cs="Times New Roman"/>
                <w:szCs w:val="28"/>
                <w:lang w:eastAsia="ru-RU"/>
              </w:rPr>
              <w:t>платежа(</w:t>
            </w:r>
            <w:proofErr w:type="gramEnd"/>
            <w:r w:rsidRPr="001D1849">
              <w:rPr>
                <w:rFonts w:eastAsia="Times New Roman" w:cs="Times New Roman"/>
                <w:szCs w:val="28"/>
                <w:lang w:eastAsia="ru-RU"/>
              </w:rPr>
              <w:t>перерасчеты, недоимка и задолженность по соответствующему платежу, в том числе по отмененному)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1 08 04020 01 4000 110</w:t>
            </w: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1 11 02033 100000 120</w:t>
            </w:r>
          </w:p>
        </w:tc>
        <w:tc>
          <w:tcPr>
            <w:tcW w:w="6379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1 11 03050 10 0000 120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1 13 01995 10 0000 130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Прочие доходы от оказания платных услуг (работ) получателями  средств бюджетов сельских  поселений</w:t>
            </w: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1 13 02065  10 0000130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6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1 13 02995 10 0000 130 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8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1 16 02020 02 0000 140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1D1849">
              <w:rPr>
                <w:rFonts w:eastAsia="Times New Roman" w:cs="Times New Roman"/>
                <w:szCs w:val="28"/>
                <w:lang w:eastAsia="ru-RU"/>
              </w:rPr>
              <w:lastRenderedPageBreak/>
              <w:t>нарушение муниципальных правовых актов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1 16 10031 10 0000 140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1 16 07010 10 0000 140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1 16 10061 10 0000 140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1 16 10100 10 0000 140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1 16 10123 01 0000 140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1 17 01050 10 0000 180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1 17 05050  10 0000 180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Прочие неналоговые доходы бюджетов сельских </w:t>
            </w:r>
            <w:r w:rsidRPr="001D1849">
              <w:rPr>
                <w:rFonts w:eastAsia="Times New Roman" w:cs="Times New Roman"/>
                <w:szCs w:val="28"/>
                <w:lang w:eastAsia="ru-RU"/>
              </w:rPr>
              <w:lastRenderedPageBreak/>
              <w:t>поселений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1 17 14030 10  0000 150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2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2 02 16001 10 0000 150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2 02 29900 10 0000 150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bCs/>
                <w:szCs w:val="28"/>
                <w:lang w:eastAsia="ru-RU"/>
              </w:rPr>
              <w:t xml:space="preserve">Субсидии бюджетам сельских поселений из местных </w:t>
            </w: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bCs/>
                <w:szCs w:val="28"/>
                <w:lang w:eastAsia="ru-RU"/>
              </w:rPr>
              <w:t>бюджетов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2 02 29999 10 0000 150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9B161F" w:rsidRPr="009B161F" w:rsidTr="00D70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6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            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2 02 35118 10 0000 150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2 02 45160 10 0000 150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2 02 25576 10 0000 150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2 04 05099 10 0000 150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2 07 05030 10 0000 150</w:t>
            </w: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3"/>
        </w:trPr>
        <w:tc>
          <w:tcPr>
            <w:tcW w:w="993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992</w:t>
            </w:r>
          </w:p>
        </w:tc>
        <w:tc>
          <w:tcPr>
            <w:tcW w:w="3572" w:type="dxa"/>
            <w:vAlign w:val="center"/>
          </w:tcPr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208 05000 10 0000 150</w:t>
            </w:r>
          </w:p>
          <w:p w:rsidR="009B161F" w:rsidRPr="001D1849" w:rsidRDefault="009B161F" w:rsidP="009B161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9B161F" w:rsidRPr="009B161F" w:rsidTr="001D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993" w:type="dxa"/>
          </w:tcPr>
          <w:p w:rsidR="009B161F" w:rsidRPr="001D1849" w:rsidRDefault="009B161F" w:rsidP="009B161F">
            <w:pPr>
              <w:spacing w:after="0" w:line="240" w:lineRule="atLeast"/>
              <w:ind w:left="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tLeast"/>
              <w:ind w:left="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B161F" w:rsidRPr="001D1849" w:rsidRDefault="009B161F" w:rsidP="009B161F">
            <w:pPr>
              <w:spacing w:after="0" w:line="240" w:lineRule="atLeast"/>
              <w:ind w:left="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992</w:t>
            </w:r>
          </w:p>
          <w:p w:rsidR="009B161F" w:rsidRPr="001D1849" w:rsidRDefault="009B161F" w:rsidP="009B161F">
            <w:pPr>
              <w:spacing w:after="0" w:line="240" w:lineRule="atLeast"/>
              <w:ind w:left="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72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        </w:t>
            </w: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 xml:space="preserve">    219 60010 10 0000 150 </w:t>
            </w:r>
          </w:p>
          <w:p w:rsidR="009B161F" w:rsidRPr="001D1849" w:rsidRDefault="009B161F" w:rsidP="009B161F">
            <w:pPr>
              <w:spacing w:after="0" w:line="240" w:lineRule="atLeas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9B161F" w:rsidRPr="001D1849" w:rsidRDefault="009B161F" w:rsidP="009B161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1849">
              <w:rPr>
                <w:rFonts w:eastAsia="Times New Roman" w:cs="Times New Roman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9B161F" w:rsidRPr="001D1849" w:rsidRDefault="009B161F" w:rsidP="009B161F">
            <w:pPr>
              <w:spacing w:after="0" w:line="240" w:lineRule="atLeas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161F" w:rsidRPr="009B161F" w:rsidRDefault="009B161F" w:rsidP="009B161F">
      <w:pPr>
        <w:spacing w:after="0" w:line="240" w:lineRule="atLeast"/>
        <w:jc w:val="both"/>
        <w:rPr>
          <w:rFonts w:eastAsia="Times New Roman" w:cs="Times New Roman"/>
          <w:b/>
          <w:szCs w:val="20"/>
          <w:lang w:eastAsia="ru-RU"/>
        </w:rPr>
      </w:pPr>
    </w:p>
    <w:p w:rsidR="00123AE6" w:rsidRDefault="00123AE6" w:rsidP="00123AE6">
      <w:pPr>
        <w:spacing w:after="0"/>
        <w:ind w:right="-82"/>
        <w:jc w:val="right"/>
        <w:rPr>
          <w:szCs w:val="28"/>
        </w:rPr>
      </w:pPr>
    </w:p>
    <w:p w:rsidR="00C622E2" w:rsidRDefault="00C622E2" w:rsidP="00123AE6">
      <w:pPr>
        <w:spacing w:after="0"/>
        <w:ind w:right="-82"/>
        <w:jc w:val="right"/>
        <w:rPr>
          <w:szCs w:val="28"/>
        </w:rPr>
      </w:pPr>
    </w:p>
    <w:p w:rsidR="00C622E2" w:rsidRDefault="00C622E2" w:rsidP="00123AE6">
      <w:pPr>
        <w:spacing w:after="0"/>
        <w:ind w:right="-82"/>
        <w:jc w:val="right"/>
        <w:rPr>
          <w:szCs w:val="28"/>
        </w:rPr>
      </w:pPr>
    </w:p>
    <w:p w:rsidR="00C622E2" w:rsidRDefault="00C622E2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C97439" w:rsidRDefault="00C97439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531E7A" w:rsidRDefault="00531E7A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DB38A8" w:rsidRDefault="00DB38A8" w:rsidP="00123AE6">
      <w:pPr>
        <w:spacing w:after="0"/>
        <w:ind w:right="-82"/>
        <w:jc w:val="right"/>
        <w:rPr>
          <w:szCs w:val="28"/>
        </w:rPr>
      </w:pPr>
    </w:p>
    <w:p w:rsidR="004D3C3D" w:rsidRPr="004D3C3D" w:rsidRDefault="004D3C3D" w:rsidP="004D3C3D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4D3C3D">
        <w:rPr>
          <w:rFonts w:eastAsia="Times New Roman" w:cs="Times New Roman"/>
          <w:szCs w:val="24"/>
          <w:lang w:eastAsia="ru-RU"/>
        </w:rPr>
        <w:lastRenderedPageBreak/>
        <w:t>Приложение</w:t>
      </w:r>
      <w:r>
        <w:rPr>
          <w:rFonts w:eastAsia="Times New Roman" w:cs="Times New Roman"/>
          <w:szCs w:val="24"/>
          <w:lang w:eastAsia="ru-RU"/>
        </w:rPr>
        <w:t xml:space="preserve"> №2</w:t>
      </w:r>
      <w:r w:rsidRPr="004D3C3D">
        <w:rPr>
          <w:rFonts w:eastAsia="Times New Roman" w:cs="Times New Roman"/>
          <w:szCs w:val="24"/>
          <w:lang w:eastAsia="ru-RU"/>
        </w:rPr>
        <w:t xml:space="preserve"> </w:t>
      </w:r>
    </w:p>
    <w:p w:rsidR="004D3C3D" w:rsidRPr="004D3C3D" w:rsidRDefault="004D3C3D" w:rsidP="004D3C3D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proofErr w:type="gramStart"/>
      <w:r w:rsidRPr="004D3C3D">
        <w:rPr>
          <w:rFonts w:eastAsia="Times New Roman" w:cs="Times New Roman"/>
          <w:szCs w:val="24"/>
          <w:lang w:eastAsia="ru-RU"/>
        </w:rPr>
        <w:t>к</w:t>
      </w:r>
      <w:proofErr w:type="gramEnd"/>
      <w:r w:rsidRPr="004D3C3D">
        <w:rPr>
          <w:rFonts w:eastAsia="Times New Roman" w:cs="Times New Roman"/>
          <w:szCs w:val="24"/>
          <w:lang w:eastAsia="ru-RU"/>
        </w:rPr>
        <w:t xml:space="preserve"> постановлению Исполнительного комитета </w:t>
      </w:r>
      <w:proofErr w:type="spellStart"/>
      <w:r w:rsidRPr="004D3C3D">
        <w:rPr>
          <w:rFonts w:eastAsia="Times New Roman" w:cs="Times New Roman"/>
          <w:szCs w:val="24"/>
          <w:lang w:eastAsia="ru-RU"/>
        </w:rPr>
        <w:t>Новоильмовского</w:t>
      </w:r>
      <w:proofErr w:type="spellEnd"/>
      <w:r w:rsidRPr="004D3C3D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4D3C3D" w:rsidRPr="004D3C3D" w:rsidRDefault="004D3C3D" w:rsidP="004D3C3D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proofErr w:type="gramStart"/>
      <w:r w:rsidRPr="004D3C3D">
        <w:rPr>
          <w:rFonts w:eastAsia="Times New Roman" w:cs="Times New Roman"/>
          <w:szCs w:val="24"/>
          <w:lang w:eastAsia="ru-RU"/>
        </w:rPr>
        <w:t>от</w:t>
      </w:r>
      <w:proofErr w:type="gramEnd"/>
      <w:r w:rsidRPr="004D3C3D">
        <w:rPr>
          <w:rFonts w:eastAsia="Times New Roman" w:cs="Times New Roman"/>
          <w:szCs w:val="24"/>
          <w:lang w:eastAsia="ru-RU"/>
        </w:rPr>
        <w:t xml:space="preserve"> 15.11.2021 № 19</w:t>
      </w:r>
    </w:p>
    <w:p w:rsidR="00C622E2" w:rsidRDefault="00C622E2" w:rsidP="00123AE6">
      <w:pPr>
        <w:spacing w:after="0"/>
        <w:ind w:right="-82"/>
        <w:jc w:val="right"/>
        <w:rPr>
          <w:szCs w:val="28"/>
        </w:rPr>
      </w:pPr>
    </w:p>
    <w:p w:rsidR="008E657B" w:rsidRPr="008E657B" w:rsidRDefault="008E657B" w:rsidP="008E657B">
      <w:pPr>
        <w:spacing w:after="0" w:line="256" w:lineRule="auto"/>
        <w:ind w:right="-82"/>
        <w:jc w:val="center"/>
        <w:rPr>
          <w:rFonts w:eastAsia="Calibri" w:cs="Times New Roman"/>
          <w:b/>
          <w:szCs w:val="28"/>
        </w:rPr>
      </w:pPr>
      <w:r w:rsidRPr="008E657B">
        <w:rPr>
          <w:rFonts w:eastAsia="Calibri" w:cs="Times New Roman"/>
          <w:b/>
          <w:szCs w:val="28"/>
        </w:rPr>
        <w:t>Пере</w:t>
      </w:r>
      <w:r w:rsidR="004D3C3D">
        <w:rPr>
          <w:rFonts w:eastAsia="Calibri" w:cs="Times New Roman"/>
          <w:b/>
          <w:szCs w:val="28"/>
        </w:rPr>
        <w:t xml:space="preserve">чень главных администраторов </w:t>
      </w:r>
      <w:r w:rsidRPr="008E657B">
        <w:rPr>
          <w:rFonts w:eastAsia="Calibri" w:cs="Times New Roman"/>
          <w:b/>
          <w:szCs w:val="28"/>
        </w:rPr>
        <w:t>источников финансирования</w:t>
      </w:r>
    </w:p>
    <w:p w:rsidR="008E657B" w:rsidRPr="008E657B" w:rsidRDefault="004D3C3D" w:rsidP="008E657B">
      <w:pPr>
        <w:spacing w:after="0" w:line="256" w:lineRule="auto"/>
        <w:ind w:right="-82"/>
        <w:jc w:val="center"/>
        <w:rPr>
          <w:rFonts w:eastAsia="Calibri" w:cs="Times New Roman"/>
          <w:b/>
          <w:szCs w:val="28"/>
        </w:rPr>
      </w:pPr>
      <w:proofErr w:type="gramStart"/>
      <w:r>
        <w:rPr>
          <w:rFonts w:eastAsia="Calibri" w:cs="Times New Roman"/>
          <w:b/>
          <w:szCs w:val="28"/>
        </w:rPr>
        <w:t>дефицита</w:t>
      </w:r>
      <w:proofErr w:type="gramEnd"/>
      <w:r>
        <w:rPr>
          <w:rFonts w:eastAsia="Calibri" w:cs="Times New Roman"/>
          <w:b/>
          <w:szCs w:val="28"/>
        </w:rPr>
        <w:t xml:space="preserve"> бюджета </w:t>
      </w:r>
      <w:proofErr w:type="spellStart"/>
      <w:r w:rsidR="008E657B">
        <w:rPr>
          <w:rFonts w:eastAsia="Calibri" w:cs="Times New Roman"/>
          <w:b/>
          <w:szCs w:val="28"/>
        </w:rPr>
        <w:t>Новоильмовского</w:t>
      </w:r>
      <w:proofErr w:type="spellEnd"/>
      <w:r w:rsidR="008E657B">
        <w:rPr>
          <w:rFonts w:eastAsia="Calibri" w:cs="Times New Roman"/>
          <w:b/>
          <w:szCs w:val="28"/>
        </w:rPr>
        <w:t xml:space="preserve"> </w:t>
      </w:r>
      <w:r w:rsidR="008E657B" w:rsidRPr="008E657B">
        <w:rPr>
          <w:rFonts w:eastAsia="Calibri" w:cs="Times New Roman"/>
          <w:b/>
          <w:szCs w:val="28"/>
        </w:rPr>
        <w:t>сельского поселения Дрожжановского муниципального района Республики Татарстан на 2022 год и на плановый период 2023-2024 годы</w:t>
      </w:r>
    </w:p>
    <w:p w:rsidR="008E657B" w:rsidRPr="008E657B" w:rsidRDefault="008E657B" w:rsidP="008E657B">
      <w:pPr>
        <w:spacing w:after="0" w:line="256" w:lineRule="auto"/>
        <w:ind w:right="-82"/>
        <w:jc w:val="center"/>
        <w:rPr>
          <w:rFonts w:eastAsia="Calibri" w:cs="Times New Roman"/>
          <w:b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8E657B" w:rsidRPr="008E657B" w:rsidTr="002E7A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7B" w:rsidRPr="008E657B" w:rsidRDefault="008E657B" w:rsidP="008E657B">
            <w:pPr>
              <w:spacing w:after="0" w:line="256" w:lineRule="auto"/>
              <w:ind w:right="-82"/>
              <w:jc w:val="center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7B" w:rsidRPr="008E657B" w:rsidRDefault="008E657B" w:rsidP="008E657B">
            <w:pPr>
              <w:spacing w:line="256" w:lineRule="auto"/>
              <w:ind w:right="-82"/>
              <w:jc w:val="center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7B" w:rsidRPr="008E657B" w:rsidRDefault="008E657B" w:rsidP="008E657B">
            <w:pPr>
              <w:spacing w:line="256" w:lineRule="auto"/>
              <w:ind w:right="-82"/>
              <w:jc w:val="center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Наименование показателя</w:t>
            </w:r>
          </w:p>
        </w:tc>
      </w:tr>
      <w:tr w:rsidR="008E657B" w:rsidRPr="008E657B" w:rsidTr="002E7A34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jc w:val="center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8E657B" w:rsidRPr="008E657B" w:rsidTr="002E7A34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 xml:space="preserve"> 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B440B9" w:rsidP="008E657B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01 02 00 00 10</w:t>
            </w:r>
            <w:r w:rsidR="008E657B" w:rsidRPr="008E657B">
              <w:rPr>
                <w:rFonts w:eastAsia="Calibri" w:cs="Times New Roman"/>
                <w:szCs w:val="28"/>
              </w:rPr>
              <w:t xml:space="preserve"> 0000710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B440B9" w:rsidRDefault="00B440B9" w:rsidP="008E657B">
            <w:pPr>
              <w:spacing w:line="256" w:lineRule="auto"/>
              <w:ind w:firstLine="112"/>
              <w:rPr>
                <w:rFonts w:eastAsia="Calibri" w:cs="Times New Roman"/>
                <w:szCs w:val="28"/>
              </w:rPr>
            </w:pPr>
            <w:r w:rsidRPr="00B440B9">
              <w:rPr>
                <w:rFonts w:eastAsia="Calibri" w:cs="Times New Roman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8E657B" w:rsidRPr="008E657B" w:rsidTr="002E7A34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jc w:val="center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Увеличен</w:t>
            </w:r>
            <w:bookmarkStart w:id="0" w:name="_GoBack"/>
            <w:bookmarkEnd w:id="0"/>
            <w:r w:rsidRPr="008E657B">
              <w:rPr>
                <w:rFonts w:eastAsia="Calibri" w:cs="Times New Roman"/>
                <w:szCs w:val="28"/>
              </w:rPr>
              <w:t>ие прочих остатков денежных  сре</w:t>
            </w:r>
            <w:r w:rsidR="00406BE1">
              <w:rPr>
                <w:rFonts w:eastAsia="Calibri" w:cs="Times New Roman"/>
                <w:szCs w:val="28"/>
              </w:rPr>
              <w:t>дств бюджета  сельских поселений</w:t>
            </w:r>
          </w:p>
        </w:tc>
      </w:tr>
      <w:tr w:rsidR="008E657B" w:rsidRPr="008E657B" w:rsidTr="002E7A34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jc w:val="center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7B" w:rsidRPr="008E657B" w:rsidRDefault="008E657B" w:rsidP="008E657B">
            <w:pPr>
              <w:spacing w:line="256" w:lineRule="auto"/>
              <w:ind w:right="-82"/>
              <w:rPr>
                <w:rFonts w:eastAsia="Calibri" w:cs="Times New Roman"/>
                <w:szCs w:val="28"/>
              </w:rPr>
            </w:pPr>
            <w:r w:rsidRPr="008E657B">
              <w:rPr>
                <w:rFonts w:eastAsia="Calibri" w:cs="Times New Roman"/>
                <w:szCs w:val="28"/>
              </w:rPr>
              <w:t>Уменьшение прочих остатков денежных  сре</w:t>
            </w:r>
            <w:r w:rsidR="00406BE1">
              <w:rPr>
                <w:rFonts w:eastAsia="Calibri" w:cs="Times New Roman"/>
                <w:szCs w:val="28"/>
              </w:rPr>
              <w:t>дств бюджета  сельских поселений</w:t>
            </w:r>
          </w:p>
        </w:tc>
      </w:tr>
    </w:tbl>
    <w:p w:rsidR="008E657B" w:rsidRDefault="008E657B" w:rsidP="008E657B">
      <w:pPr>
        <w:spacing w:after="0"/>
        <w:ind w:right="-82"/>
        <w:jc w:val="center"/>
        <w:rPr>
          <w:szCs w:val="28"/>
        </w:rPr>
      </w:pPr>
    </w:p>
    <w:sectPr w:rsidR="008E657B" w:rsidSect="00A65990">
      <w:pgSz w:w="11906" w:h="16838"/>
      <w:pgMar w:top="1135" w:right="99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1270D"/>
    <w:rsid w:val="00030BBB"/>
    <w:rsid w:val="000543A9"/>
    <w:rsid w:val="00123AE6"/>
    <w:rsid w:val="001834AE"/>
    <w:rsid w:val="001D1849"/>
    <w:rsid w:val="002727EA"/>
    <w:rsid w:val="00373B3E"/>
    <w:rsid w:val="00375A0E"/>
    <w:rsid w:val="003E0084"/>
    <w:rsid w:val="00406BE1"/>
    <w:rsid w:val="00474600"/>
    <w:rsid w:val="004861C5"/>
    <w:rsid w:val="00495EC4"/>
    <w:rsid w:val="004D3C3D"/>
    <w:rsid w:val="005160E8"/>
    <w:rsid w:val="00531E7A"/>
    <w:rsid w:val="005B08B8"/>
    <w:rsid w:val="007B1A33"/>
    <w:rsid w:val="007E12E9"/>
    <w:rsid w:val="00861F91"/>
    <w:rsid w:val="00887E66"/>
    <w:rsid w:val="008E657B"/>
    <w:rsid w:val="009604EB"/>
    <w:rsid w:val="00970F08"/>
    <w:rsid w:val="009B161F"/>
    <w:rsid w:val="00A06464"/>
    <w:rsid w:val="00A65990"/>
    <w:rsid w:val="00AB64D1"/>
    <w:rsid w:val="00B330D4"/>
    <w:rsid w:val="00B440B9"/>
    <w:rsid w:val="00C55C86"/>
    <w:rsid w:val="00C622E2"/>
    <w:rsid w:val="00C97439"/>
    <w:rsid w:val="00CA31AD"/>
    <w:rsid w:val="00CA3BD8"/>
    <w:rsid w:val="00D27D24"/>
    <w:rsid w:val="00D709CF"/>
    <w:rsid w:val="00D94530"/>
    <w:rsid w:val="00DB38A8"/>
    <w:rsid w:val="00F05F87"/>
    <w:rsid w:val="00F3555C"/>
    <w:rsid w:val="00F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B278A-A9A3-43FF-BBAF-EC62B938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23AE6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23AE6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Знак"/>
    <w:aliases w:val="Знак Знак Знак, Знак Знак,Знак Знак1"/>
    <w:link w:val="a6"/>
    <w:locked/>
    <w:rsid w:val="00123AE6"/>
    <w:rPr>
      <w:szCs w:val="24"/>
    </w:rPr>
  </w:style>
  <w:style w:type="paragraph" w:styleId="a6">
    <w:name w:val="Body Text"/>
    <w:aliases w:val="Знак Знак, Знак,Знак"/>
    <w:basedOn w:val="a"/>
    <w:link w:val="a5"/>
    <w:unhideWhenUsed/>
    <w:rsid w:val="00123AE6"/>
    <w:pPr>
      <w:spacing w:after="0" w:line="240" w:lineRule="auto"/>
      <w:jc w:val="center"/>
    </w:pPr>
    <w:rPr>
      <w:szCs w:val="24"/>
    </w:rPr>
  </w:style>
  <w:style w:type="character" w:customStyle="1" w:styleId="1">
    <w:name w:val="Основной текст Знак1"/>
    <w:basedOn w:val="a0"/>
    <w:uiPriority w:val="99"/>
    <w:semiHidden/>
    <w:rsid w:val="00123AE6"/>
  </w:style>
  <w:style w:type="paragraph" w:customStyle="1" w:styleId="10">
    <w:name w:val="Ñòèëü1"/>
    <w:basedOn w:val="a"/>
    <w:link w:val="11"/>
    <w:uiPriority w:val="99"/>
    <w:rsid w:val="00123AE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paragraph" w:styleId="a7">
    <w:name w:val="Subtitle"/>
    <w:basedOn w:val="a"/>
    <w:link w:val="a8"/>
    <w:qFormat/>
    <w:rsid w:val="00123AE6"/>
    <w:pPr>
      <w:spacing w:after="0" w:line="240" w:lineRule="auto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a8">
    <w:name w:val="Подзаголовок Знак"/>
    <w:basedOn w:val="a0"/>
    <w:link w:val="a7"/>
    <w:rsid w:val="00123AE6"/>
    <w:rPr>
      <w:rFonts w:eastAsia="Times New Roman" w:cs="Times New Roman"/>
      <w:b/>
      <w:bCs/>
      <w:sz w:val="32"/>
      <w:szCs w:val="20"/>
    </w:rPr>
  </w:style>
  <w:style w:type="character" w:customStyle="1" w:styleId="11">
    <w:name w:val="Ñòèëü1 Знак"/>
    <w:link w:val="10"/>
    <w:uiPriority w:val="99"/>
    <w:locked/>
    <w:rsid w:val="00123AE6"/>
    <w:rPr>
      <w:rFonts w:eastAsia="Times New Roman" w:cs="Times New Roman"/>
      <w:szCs w:val="20"/>
      <w:lang w:eastAsia="ru-RU"/>
    </w:rPr>
  </w:style>
  <w:style w:type="paragraph" w:customStyle="1" w:styleId="normal0020table">
    <w:name w:val="normal_0020table"/>
    <w:basedOn w:val="a"/>
    <w:rsid w:val="00123A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123AE6"/>
  </w:style>
  <w:style w:type="character" w:customStyle="1" w:styleId="heading00205char">
    <w:name w:val="heading_00205__char"/>
    <w:basedOn w:val="a0"/>
    <w:rsid w:val="00123AE6"/>
  </w:style>
  <w:style w:type="paragraph" w:styleId="a9">
    <w:name w:val="No Spacing"/>
    <w:uiPriority w:val="1"/>
    <w:qFormat/>
    <w:rsid w:val="004D3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17</cp:revision>
  <cp:lastPrinted>2021-11-16T12:56:00Z</cp:lastPrinted>
  <dcterms:created xsi:type="dcterms:W3CDTF">2022-01-27T08:06:00Z</dcterms:created>
  <dcterms:modified xsi:type="dcterms:W3CDTF">2022-03-15T12:46:00Z</dcterms:modified>
</cp:coreProperties>
</file>