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36" w:rsidRDefault="00F36436" w:rsidP="00F36436">
      <w:pPr>
        <w:shd w:val="clear" w:color="auto" w:fill="FFFFFF"/>
        <w:spacing w:line="270" w:lineRule="atLeast"/>
        <w:jc w:val="both"/>
        <w:rPr>
          <w:rFonts w:ascii="PT Sans" w:hAnsi="PT Sans"/>
          <w:color w:val="303030"/>
        </w:rPr>
      </w:pPr>
      <w:r>
        <w:rPr>
          <w:rFonts w:ascii="PT Sans" w:hAnsi="PT Sans"/>
          <w:color w:val="303030"/>
        </w:rPr>
        <w:t>2 мая 2006 года N 59-ФЗ</w:t>
      </w:r>
      <w:r>
        <w:rPr>
          <w:rFonts w:ascii="PT Sans" w:hAnsi="PT Sans"/>
          <w:color w:val="303030"/>
        </w:rPr>
        <w:br/>
      </w:r>
      <w:r>
        <w:rPr>
          <w:rFonts w:ascii="PT Sans" w:hAnsi="PT Sans"/>
          <w:color w:val="303030"/>
        </w:rPr>
        <w:br/>
      </w:r>
      <w:r>
        <w:rPr>
          <w:rFonts w:ascii="PT Sans" w:hAnsi="PT Sans"/>
          <w:color w:val="303030"/>
        </w:rPr>
        <w:br/>
      </w:r>
    </w:p>
    <w:p w:rsidR="00F36436" w:rsidRDefault="00F36436" w:rsidP="00F36436">
      <w:pPr>
        <w:pBdr>
          <w:top w:val="single" w:sz="6" w:space="0" w:color="auto"/>
        </w:pBdr>
        <w:shd w:val="clear" w:color="auto" w:fill="FFFFFF"/>
        <w:spacing w:line="270" w:lineRule="atLeast"/>
        <w:rPr>
          <w:rFonts w:ascii="PT Sans" w:hAnsi="PT Sans"/>
          <w:color w:val="303030"/>
        </w:rPr>
      </w:pPr>
      <w:r>
        <w:rPr>
          <w:rFonts w:ascii="Courier New" w:hAnsi="Courier New" w:cs="Courier New"/>
          <w:color w:val="303030"/>
          <w:sz w:val="2"/>
          <w:szCs w:val="2"/>
        </w:rPr>
        <w:t> </w:t>
      </w:r>
    </w:p>
    <w:p w:rsidR="00F36436" w:rsidRDefault="00F36436" w:rsidP="00F36436">
      <w:pPr>
        <w:shd w:val="clear" w:color="auto" w:fill="FFFFFF"/>
        <w:spacing w:line="270" w:lineRule="atLeast"/>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jc w:val="center"/>
        <w:rPr>
          <w:rFonts w:ascii="PT Sans" w:hAnsi="PT Sans"/>
          <w:color w:val="303030"/>
        </w:rPr>
      </w:pPr>
      <w:r>
        <w:rPr>
          <w:rFonts w:ascii="PT Sans" w:hAnsi="PT Sans"/>
          <w:b/>
          <w:bCs/>
          <w:color w:val="303030"/>
        </w:rPr>
        <w:t>РОССИЙСКАЯ ФЕДЕРАЦИЯ</w:t>
      </w:r>
    </w:p>
    <w:p w:rsidR="00F36436" w:rsidRDefault="00F36436" w:rsidP="00F36436">
      <w:pPr>
        <w:shd w:val="clear" w:color="auto" w:fill="FFFFFF"/>
        <w:spacing w:line="270" w:lineRule="atLeast"/>
        <w:jc w:val="center"/>
        <w:rPr>
          <w:rFonts w:ascii="PT Sans" w:hAnsi="PT Sans"/>
          <w:color w:val="303030"/>
        </w:rPr>
      </w:pPr>
      <w:r>
        <w:rPr>
          <w:rFonts w:ascii="PT Sans" w:hAnsi="PT Sans"/>
          <w:b/>
          <w:bCs/>
          <w:color w:val="303030"/>
        </w:rPr>
        <w:t> </w:t>
      </w:r>
    </w:p>
    <w:p w:rsidR="00F36436" w:rsidRDefault="00F36436" w:rsidP="00F36436">
      <w:pPr>
        <w:shd w:val="clear" w:color="auto" w:fill="FFFFFF"/>
        <w:spacing w:line="270" w:lineRule="atLeast"/>
        <w:jc w:val="center"/>
        <w:rPr>
          <w:rFonts w:ascii="PT Sans" w:hAnsi="PT Sans"/>
          <w:color w:val="303030"/>
        </w:rPr>
      </w:pPr>
      <w:r>
        <w:rPr>
          <w:rFonts w:ascii="PT Sans" w:hAnsi="PT Sans"/>
          <w:b/>
          <w:bCs/>
          <w:color w:val="303030"/>
        </w:rPr>
        <w:t>ФЕДЕРАЛЬНЫЙ ЗАКОН</w:t>
      </w:r>
    </w:p>
    <w:p w:rsidR="00F36436" w:rsidRDefault="00F36436" w:rsidP="00F36436">
      <w:pPr>
        <w:shd w:val="clear" w:color="auto" w:fill="FFFFFF"/>
        <w:spacing w:line="270" w:lineRule="atLeast"/>
        <w:jc w:val="center"/>
        <w:rPr>
          <w:rFonts w:ascii="PT Sans" w:hAnsi="PT Sans"/>
          <w:color w:val="303030"/>
        </w:rPr>
      </w:pPr>
      <w:r>
        <w:rPr>
          <w:rFonts w:ascii="PT Sans" w:hAnsi="PT Sans"/>
          <w:b/>
          <w:bCs/>
          <w:color w:val="303030"/>
        </w:rPr>
        <w:t> </w:t>
      </w:r>
    </w:p>
    <w:p w:rsidR="00F36436" w:rsidRDefault="00F36436" w:rsidP="00F36436">
      <w:pPr>
        <w:shd w:val="clear" w:color="auto" w:fill="FFFFFF"/>
        <w:spacing w:line="270" w:lineRule="atLeast"/>
        <w:rPr>
          <w:color w:val="303030"/>
          <w:sz w:val="24"/>
          <w:szCs w:val="24"/>
        </w:rPr>
      </w:pPr>
      <w:r>
        <w:rPr>
          <w:color w:val="303030"/>
          <w:sz w:val="24"/>
          <w:szCs w:val="24"/>
        </w:rPr>
        <w:t>О ПОРЯДКЕ РАССМОТРЕНИЯ ОБРАЩЕНИЙ ГРАЖДАН РОССИЙСКОЙ ФЕДЕРАЦИИ №59 от 02.05.2006г «О порядке рассмотрения обращений граждан РФ»</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jc w:val="right"/>
        <w:rPr>
          <w:rFonts w:ascii="PT Sans" w:hAnsi="PT Sans"/>
          <w:color w:val="303030"/>
        </w:rPr>
      </w:pPr>
      <w:proofErr w:type="gramStart"/>
      <w:r>
        <w:rPr>
          <w:rFonts w:ascii="PT Sans" w:hAnsi="PT Sans"/>
          <w:color w:val="303030"/>
        </w:rPr>
        <w:t>Принят</w:t>
      </w:r>
      <w:proofErr w:type="gramEnd"/>
    </w:p>
    <w:p w:rsidR="00F36436" w:rsidRDefault="00F36436" w:rsidP="00F36436">
      <w:pPr>
        <w:shd w:val="clear" w:color="auto" w:fill="FFFFFF"/>
        <w:spacing w:line="270" w:lineRule="atLeast"/>
        <w:jc w:val="right"/>
        <w:rPr>
          <w:rFonts w:ascii="PT Sans" w:hAnsi="PT Sans"/>
          <w:color w:val="303030"/>
        </w:rPr>
      </w:pPr>
      <w:r>
        <w:rPr>
          <w:rFonts w:ascii="PT Sans" w:hAnsi="PT Sans"/>
          <w:color w:val="303030"/>
        </w:rPr>
        <w:t>Государственной Думой</w:t>
      </w:r>
    </w:p>
    <w:p w:rsidR="00F36436" w:rsidRDefault="00F36436" w:rsidP="00F36436">
      <w:pPr>
        <w:shd w:val="clear" w:color="auto" w:fill="FFFFFF"/>
        <w:spacing w:line="270" w:lineRule="atLeast"/>
        <w:jc w:val="right"/>
        <w:rPr>
          <w:rFonts w:ascii="PT Sans" w:hAnsi="PT Sans"/>
          <w:color w:val="303030"/>
        </w:rPr>
      </w:pPr>
      <w:r>
        <w:rPr>
          <w:rFonts w:ascii="PT Sans" w:hAnsi="PT Sans"/>
          <w:color w:val="303030"/>
        </w:rPr>
        <w:t>21 апреля 2006 года</w:t>
      </w:r>
    </w:p>
    <w:p w:rsidR="00F36436" w:rsidRDefault="00F36436" w:rsidP="00F36436">
      <w:pPr>
        <w:shd w:val="clear" w:color="auto" w:fill="FFFFFF"/>
        <w:spacing w:line="270" w:lineRule="atLeast"/>
        <w:jc w:val="right"/>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jc w:val="right"/>
        <w:rPr>
          <w:rFonts w:ascii="PT Sans" w:hAnsi="PT Sans"/>
          <w:color w:val="303030"/>
        </w:rPr>
      </w:pPr>
      <w:r>
        <w:rPr>
          <w:rFonts w:ascii="PT Sans" w:hAnsi="PT Sans"/>
          <w:color w:val="303030"/>
        </w:rPr>
        <w:t>Одобрен</w:t>
      </w:r>
    </w:p>
    <w:p w:rsidR="00F36436" w:rsidRDefault="00F36436" w:rsidP="00F36436">
      <w:pPr>
        <w:shd w:val="clear" w:color="auto" w:fill="FFFFFF"/>
        <w:spacing w:line="270" w:lineRule="atLeast"/>
        <w:jc w:val="right"/>
        <w:rPr>
          <w:rFonts w:ascii="PT Sans" w:hAnsi="PT Sans"/>
          <w:color w:val="303030"/>
        </w:rPr>
      </w:pPr>
      <w:r>
        <w:rPr>
          <w:rFonts w:ascii="PT Sans" w:hAnsi="PT Sans"/>
          <w:color w:val="303030"/>
        </w:rPr>
        <w:t>Советом Федерации</w:t>
      </w:r>
    </w:p>
    <w:p w:rsidR="00F36436" w:rsidRDefault="00F36436" w:rsidP="00F36436">
      <w:pPr>
        <w:shd w:val="clear" w:color="auto" w:fill="FFFFFF"/>
        <w:spacing w:line="270" w:lineRule="atLeast"/>
        <w:jc w:val="right"/>
        <w:rPr>
          <w:rFonts w:ascii="PT Sans" w:hAnsi="PT Sans"/>
          <w:color w:val="303030"/>
        </w:rPr>
      </w:pPr>
      <w:r>
        <w:rPr>
          <w:rFonts w:ascii="PT Sans" w:hAnsi="PT Sans"/>
          <w:color w:val="303030"/>
        </w:rPr>
        <w:t>26 апреля 2006 года</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1. Сфера применения настоящего Федерального закона</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2. Право граждан на обращение</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3. Рассмотрение обращений граждан осуществляется бесплатно.</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3. Правовое регулирование правоотношений, связанных с рассмотрением обращений граждан</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lastRenderedPageBreak/>
        <w:t>Статья 4. Основные термины, используемые в настоящем Федеральном законе</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Для целей настоящего Федерального закона используются следующие основные термины:</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обращение гражданина (далее - обращение)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5. Права гражданина при рассмотрении обращения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При рассмотрении обращения государственным органом, органом местного самоуправления или должностным лицом гражданин имеет право:</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представлять дополнительные документы и материалы либо обращаться с просьбой об их истребовании;</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5) обращаться с заявлением о прекращении рассмотрения обращения.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6. Гарантии безопасности гражданина в связи с его обращением</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7. Требования к письменному обращению</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lastRenderedPageBreak/>
        <w:t xml:space="preserve">1. </w:t>
      </w:r>
      <w:proofErr w:type="gramStart"/>
      <w:r>
        <w:rPr>
          <w:rFonts w:ascii="PT Sans" w:hAnsi="PT Sans"/>
          <w:color w:val="303030"/>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Pr>
          <w:rFonts w:ascii="PT Sans" w:hAnsi="PT Sans"/>
          <w:color w:val="303030"/>
        </w:rPr>
        <w:t>, ставит личную подпись и дату.</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2. В случае необходимости в подтверждение своих доводов гражданин прилагает к письменному обращению документы и материалы либо их копии.</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3. Обращение, поступившее в государственный орган,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Федеральным законом.</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8. Направление и регистрация письменного обращения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xml:space="preserve">3. </w:t>
      </w:r>
      <w:proofErr w:type="gramStart"/>
      <w:r>
        <w:rPr>
          <w:rFonts w:ascii="PT Sans" w:hAnsi="PT Sans"/>
          <w:color w:val="303030"/>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Pr>
          <w:rFonts w:ascii="PT Sans" w:hAnsi="PT Sans"/>
          <w:color w:val="303030"/>
        </w:rPr>
        <w:t xml:space="preserve"> настоящего Федерального закона.</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4. В случае</w:t>
      </w:r>
      <w:proofErr w:type="gramStart"/>
      <w:r>
        <w:rPr>
          <w:rFonts w:ascii="PT Sans" w:hAnsi="PT Sans"/>
          <w:color w:val="303030"/>
        </w:rPr>
        <w:t>,</w:t>
      </w:r>
      <w:proofErr w:type="gramEnd"/>
      <w:r>
        <w:rPr>
          <w:rFonts w:ascii="PT Sans" w:hAnsi="PT Sans"/>
          <w:color w:val="303030"/>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rFonts w:ascii="PT Sans" w:hAnsi="PT Sans"/>
          <w:color w:val="303030"/>
        </w:rPr>
        <w:t>которых</w:t>
      </w:r>
      <w:proofErr w:type="gramEnd"/>
      <w:r>
        <w:rPr>
          <w:rFonts w:ascii="PT Sans" w:hAnsi="PT Sans"/>
          <w:color w:val="303030"/>
        </w:rPr>
        <w:t xml:space="preserve"> обжалуется.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7. В случае</w:t>
      </w:r>
      <w:proofErr w:type="gramStart"/>
      <w:r>
        <w:rPr>
          <w:rFonts w:ascii="PT Sans" w:hAnsi="PT Sans"/>
          <w:color w:val="303030"/>
        </w:rPr>
        <w:t>,</w:t>
      </w:r>
      <w:proofErr w:type="gramEnd"/>
      <w:r>
        <w:rPr>
          <w:rFonts w:ascii="PT Sans" w:hAnsi="PT Sans"/>
          <w:color w:val="303030"/>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9. Обязательность принятия обращения к рассмотрению</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10. Рассмотрение обращения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Государственный орган, орган местного самоуправления или должностное лицо:</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lastRenderedPageBreak/>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3) принимает меры, направленные на восстановление или защиту нарушенных прав, свобод и законных интересов гражданина;</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xml:space="preserve">2. </w:t>
      </w:r>
      <w:proofErr w:type="gramStart"/>
      <w:r>
        <w:rPr>
          <w:rFonts w:ascii="PT Sans" w:hAnsi="PT Sans"/>
          <w:color w:val="303030"/>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Pr>
          <w:rFonts w:ascii="PT Sans" w:hAnsi="PT Sans"/>
          <w:color w:val="303030"/>
        </w:rPr>
        <w:t xml:space="preserve"> предоставления.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4. 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11. Порядок рассмотрения отдельных обращений</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В случае</w:t>
      </w:r>
      <w:proofErr w:type="gramStart"/>
      <w:r>
        <w:rPr>
          <w:rFonts w:ascii="PT Sans" w:hAnsi="PT Sans"/>
          <w:color w:val="303030"/>
        </w:rPr>
        <w:t>,</w:t>
      </w:r>
      <w:proofErr w:type="gramEnd"/>
      <w:r>
        <w:rPr>
          <w:rFonts w:ascii="PT Sans" w:hAnsi="PT Sans"/>
          <w:color w:val="303030"/>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xml:space="preserve">3. </w:t>
      </w:r>
      <w:proofErr w:type="gramStart"/>
      <w:r>
        <w:rPr>
          <w:rFonts w:ascii="PT Sans" w:hAnsi="PT Sans"/>
          <w:color w:val="303030"/>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4. В случае</w:t>
      </w:r>
      <w:proofErr w:type="gramStart"/>
      <w:r>
        <w:rPr>
          <w:rFonts w:ascii="PT Sans" w:hAnsi="PT Sans"/>
          <w:color w:val="303030"/>
        </w:rPr>
        <w:t>,</w:t>
      </w:r>
      <w:proofErr w:type="gramEnd"/>
      <w:r>
        <w:rPr>
          <w:rFonts w:ascii="PT Sans" w:hAnsi="PT Sans"/>
          <w:color w:val="303030"/>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5. В случае</w:t>
      </w:r>
      <w:proofErr w:type="gramStart"/>
      <w:r>
        <w:rPr>
          <w:rFonts w:ascii="PT Sans" w:hAnsi="PT Sans"/>
          <w:color w:val="303030"/>
        </w:rPr>
        <w:t>,</w:t>
      </w:r>
      <w:proofErr w:type="gramEnd"/>
      <w:r>
        <w:rPr>
          <w:rFonts w:ascii="PT Sans" w:hAnsi="PT Sans"/>
          <w:color w:val="303030"/>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6. В случае</w:t>
      </w:r>
      <w:proofErr w:type="gramStart"/>
      <w:r>
        <w:rPr>
          <w:rFonts w:ascii="PT Sans" w:hAnsi="PT Sans"/>
          <w:color w:val="303030"/>
        </w:rPr>
        <w:t>,</w:t>
      </w:r>
      <w:proofErr w:type="gramEnd"/>
      <w:r>
        <w:rPr>
          <w:rFonts w:ascii="PT Sans" w:hAnsi="PT Sans"/>
          <w:color w:val="303030"/>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7. В случае</w:t>
      </w:r>
      <w:proofErr w:type="gramStart"/>
      <w:r>
        <w:rPr>
          <w:rFonts w:ascii="PT Sans" w:hAnsi="PT Sans"/>
          <w:color w:val="303030"/>
        </w:rPr>
        <w:t>,</w:t>
      </w:r>
      <w:proofErr w:type="gramEnd"/>
      <w:r>
        <w:rPr>
          <w:rFonts w:ascii="PT Sans" w:hAnsi="PT Sans"/>
          <w:color w:val="303030"/>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w:t>
      </w:r>
      <w:r>
        <w:rPr>
          <w:rFonts w:ascii="PT Sans" w:hAnsi="PT Sans"/>
          <w:color w:val="303030"/>
        </w:rPr>
        <w:lastRenderedPageBreak/>
        <w:t>соответствующий государственный орган, орган местного самоуправления или соответствующему должностному лицу.</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12. Сроки рассмотрения письменного обращения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xml:space="preserve">2. </w:t>
      </w:r>
      <w:proofErr w:type="gramStart"/>
      <w:r>
        <w:rPr>
          <w:rFonts w:ascii="PT Sans" w:hAnsi="PT Sans"/>
          <w:color w:val="303030"/>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13. Личный прием граждан</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2. При личном приеме гражданин предъявляет документ, удостоверяющий его личность.</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3. Содержание устного обращения заносится в карточку личного приема гражданина. В случае</w:t>
      </w:r>
      <w:proofErr w:type="gramStart"/>
      <w:r>
        <w:rPr>
          <w:rFonts w:ascii="PT Sans" w:hAnsi="PT Sans"/>
          <w:color w:val="303030"/>
        </w:rPr>
        <w:t>,</w:t>
      </w:r>
      <w:proofErr w:type="gramEnd"/>
      <w:r>
        <w:rPr>
          <w:rFonts w:ascii="PT Sans" w:hAnsi="PT Sans"/>
          <w:color w:val="303030"/>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5. В случае</w:t>
      </w:r>
      <w:proofErr w:type="gramStart"/>
      <w:r>
        <w:rPr>
          <w:rFonts w:ascii="PT Sans" w:hAnsi="PT Sans"/>
          <w:color w:val="303030"/>
        </w:rPr>
        <w:t>,</w:t>
      </w:r>
      <w:proofErr w:type="gramEnd"/>
      <w:r>
        <w:rPr>
          <w:rFonts w:ascii="PT Sans" w:hAnsi="PT Sans"/>
          <w:color w:val="303030"/>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xml:space="preserve">Статья 14. </w:t>
      </w:r>
      <w:proofErr w:type="gramStart"/>
      <w:r>
        <w:rPr>
          <w:rFonts w:ascii="PT Sans" w:hAnsi="PT Sans"/>
          <w:color w:val="303030"/>
        </w:rPr>
        <w:t>Контроль за</w:t>
      </w:r>
      <w:proofErr w:type="gramEnd"/>
      <w:r>
        <w:rPr>
          <w:rFonts w:ascii="PT Sans" w:hAnsi="PT Sans"/>
          <w:color w:val="303030"/>
        </w:rPr>
        <w:t xml:space="preserve"> соблюдением порядка рассмотрения обращений</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xml:space="preserve">Государственные органы, органы местного самоуправления и должностные лица осуществляют в пределах своей компетенции </w:t>
      </w:r>
      <w:proofErr w:type="gramStart"/>
      <w:r>
        <w:rPr>
          <w:rFonts w:ascii="PT Sans" w:hAnsi="PT Sans"/>
          <w:color w:val="303030"/>
        </w:rPr>
        <w:t>контроль за</w:t>
      </w:r>
      <w:proofErr w:type="gramEnd"/>
      <w:r>
        <w:rPr>
          <w:rFonts w:ascii="PT Sans" w:hAnsi="PT Sans"/>
          <w:color w:val="303030"/>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15. Ответственность за нарушение настоящего Федерального закона</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16. Возмещение причиненных убытков и взыскание понесенных расходов при рассмотрении обращений</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lastRenderedPageBreak/>
        <w:t>2. В случае</w:t>
      </w:r>
      <w:proofErr w:type="gramStart"/>
      <w:r>
        <w:rPr>
          <w:rFonts w:ascii="PT Sans" w:hAnsi="PT Sans"/>
          <w:color w:val="303030"/>
        </w:rPr>
        <w:t>,</w:t>
      </w:r>
      <w:proofErr w:type="gramEnd"/>
      <w:r>
        <w:rPr>
          <w:rFonts w:ascii="PT Sans" w:hAnsi="PT Sans"/>
          <w:color w:val="303030"/>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17. Признание не действующими на территории Российской Федерации отдельных нормативных правовых актов Союза ССР</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Признать не действующими на территории Российской Федерации:</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F36436" w:rsidRDefault="00F36436" w:rsidP="00F36436">
      <w:pPr>
        <w:shd w:val="clear" w:color="auto" w:fill="FFFFFF"/>
        <w:spacing w:line="270" w:lineRule="atLeast"/>
        <w:ind w:firstLine="540"/>
        <w:jc w:val="both"/>
        <w:rPr>
          <w:rFonts w:ascii="PT Sans" w:hAnsi="PT Sans"/>
          <w:color w:val="303030"/>
        </w:rPr>
      </w:pPr>
      <w:proofErr w:type="gramStart"/>
      <w:r>
        <w:rPr>
          <w:rFonts w:ascii="PT Sans" w:hAnsi="PT Sans"/>
          <w:color w:val="303030"/>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Pr>
          <w:rFonts w:ascii="PT Sans" w:hAnsi="PT Sans"/>
          <w:color w:val="303030"/>
        </w:rPr>
        <w:t>, заявлений и жалоб граждан";</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F36436" w:rsidRDefault="00F36436" w:rsidP="00F36436">
      <w:pPr>
        <w:shd w:val="clear" w:color="auto" w:fill="FFFFFF"/>
        <w:spacing w:line="270" w:lineRule="atLeast"/>
        <w:ind w:firstLine="540"/>
        <w:jc w:val="both"/>
        <w:rPr>
          <w:rFonts w:ascii="PT Sans" w:hAnsi="PT Sans"/>
          <w:color w:val="303030"/>
        </w:rPr>
      </w:pPr>
      <w:proofErr w:type="gramStart"/>
      <w:r>
        <w:rPr>
          <w:rFonts w:ascii="PT Sans" w:hAnsi="PT Sans"/>
          <w:color w:val="303030"/>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Pr>
          <w:rFonts w:ascii="PT Sans" w:hAnsi="PT Sans"/>
          <w:color w:val="303030"/>
        </w:rPr>
        <w:t xml:space="preserve"> граждан".</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Статья 18. Вступление в силу настоящего Федерального закона</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xml:space="preserve">Настоящий Федеральный закон вступает в силу по </w:t>
      </w:r>
      <w:proofErr w:type="gramStart"/>
      <w:r>
        <w:rPr>
          <w:rFonts w:ascii="PT Sans" w:hAnsi="PT Sans"/>
          <w:color w:val="303030"/>
        </w:rPr>
        <w:t>истечении</w:t>
      </w:r>
      <w:proofErr w:type="gramEnd"/>
      <w:r>
        <w:rPr>
          <w:rFonts w:ascii="PT Sans" w:hAnsi="PT Sans"/>
          <w:color w:val="303030"/>
        </w:rPr>
        <w:t xml:space="preserve"> 180 дней после дня его официального опубликования.</w:t>
      </w:r>
    </w:p>
    <w:p w:rsidR="00F36436" w:rsidRDefault="00F36436" w:rsidP="00F36436">
      <w:pPr>
        <w:shd w:val="clear" w:color="auto" w:fill="FFFFFF"/>
        <w:spacing w:line="270" w:lineRule="atLeast"/>
        <w:ind w:firstLine="540"/>
        <w:jc w:val="both"/>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jc w:val="right"/>
        <w:rPr>
          <w:rFonts w:ascii="PT Sans" w:hAnsi="PT Sans"/>
          <w:color w:val="303030"/>
        </w:rPr>
      </w:pPr>
      <w:r>
        <w:rPr>
          <w:rFonts w:ascii="PT Sans" w:hAnsi="PT Sans"/>
          <w:color w:val="303030"/>
        </w:rPr>
        <w:t>Президент</w:t>
      </w:r>
    </w:p>
    <w:p w:rsidR="00F36436" w:rsidRDefault="00F36436" w:rsidP="00F36436">
      <w:pPr>
        <w:shd w:val="clear" w:color="auto" w:fill="FFFFFF"/>
        <w:spacing w:line="270" w:lineRule="atLeast"/>
        <w:jc w:val="right"/>
        <w:rPr>
          <w:rFonts w:ascii="PT Sans" w:hAnsi="PT Sans"/>
          <w:color w:val="303030"/>
        </w:rPr>
      </w:pPr>
      <w:r>
        <w:rPr>
          <w:rFonts w:ascii="PT Sans" w:hAnsi="PT Sans"/>
          <w:color w:val="303030"/>
        </w:rPr>
        <w:t>Российской Федерации</w:t>
      </w:r>
    </w:p>
    <w:p w:rsidR="00F36436" w:rsidRDefault="00F36436" w:rsidP="00F36436">
      <w:pPr>
        <w:shd w:val="clear" w:color="auto" w:fill="FFFFFF"/>
        <w:spacing w:line="270" w:lineRule="atLeast"/>
        <w:jc w:val="right"/>
        <w:rPr>
          <w:rFonts w:ascii="PT Sans" w:hAnsi="PT Sans"/>
          <w:color w:val="303030"/>
        </w:rPr>
      </w:pPr>
      <w:r>
        <w:rPr>
          <w:rFonts w:ascii="PT Sans" w:hAnsi="PT Sans"/>
          <w:color w:val="303030"/>
        </w:rPr>
        <w:t>В.ПУТИН</w:t>
      </w:r>
    </w:p>
    <w:p w:rsidR="00F36436" w:rsidRDefault="00F36436" w:rsidP="00F36436">
      <w:pPr>
        <w:shd w:val="clear" w:color="auto" w:fill="FFFFFF"/>
        <w:spacing w:line="270" w:lineRule="atLeast"/>
        <w:rPr>
          <w:rFonts w:ascii="PT Sans" w:hAnsi="PT Sans"/>
          <w:color w:val="303030"/>
        </w:rPr>
      </w:pPr>
      <w:r>
        <w:rPr>
          <w:rFonts w:ascii="PT Sans" w:hAnsi="PT Sans"/>
          <w:color w:val="303030"/>
        </w:rPr>
        <w:t>Москва, Кремль</w:t>
      </w:r>
    </w:p>
    <w:p w:rsidR="00F36436" w:rsidRDefault="00F36436" w:rsidP="00F36436">
      <w:pPr>
        <w:shd w:val="clear" w:color="auto" w:fill="FFFFFF"/>
        <w:spacing w:line="270" w:lineRule="atLeast"/>
        <w:rPr>
          <w:rFonts w:ascii="PT Sans" w:hAnsi="PT Sans"/>
          <w:color w:val="303030"/>
        </w:rPr>
      </w:pPr>
      <w:r>
        <w:rPr>
          <w:rFonts w:ascii="PT Sans" w:hAnsi="PT Sans"/>
          <w:color w:val="303030"/>
        </w:rPr>
        <w:t>2 мая 2006 года</w:t>
      </w:r>
    </w:p>
    <w:p w:rsidR="00F36436" w:rsidRDefault="00F36436" w:rsidP="00F36436">
      <w:pPr>
        <w:shd w:val="clear" w:color="auto" w:fill="FFFFFF"/>
        <w:spacing w:line="270" w:lineRule="atLeast"/>
        <w:rPr>
          <w:rFonts w:ascii="PT Sans" w:hAnsi="PT Sans"/>
          <w:color w:val="303030"/>
        </w:rPr>
      </w:pPr>
      <w:r>
        <w:rPr>
          <w:rFonts w:ascii="PT Sans" w:hAnsi="PT Sans"/>
          <w:color w:val="303030"/>
        </w:rPr>
        <w:t>N 59-ФЗ</w:t>
      </w:r>
    </w:p>
    <w:p w:rsidR="00F36436" w:rsidRDefault="00F36436" w:rsidP="00F36436">
      <w:pPr>
        <w:shd w:val="clear" w:color="auto" w:fill="FFFFFF"/>
        <w:spacing w:line="270" w:lineRule="atLeast"/>
        <w:rPr>
          <w:rFonts w:ascii="PT Sans" w:hAnsi="PT Sans"/>
          <w:color w:val="303030"/>
        </w:rPr>
      </w:pPr>
      <w:r>
        <w:rPr>
          <w:rFonts w:ascii="PT Sans" w:hAnsi="PT Sans"/>
          <w:color w:val="303030"/>
        </w:rPr>
        <w:t> </w:t>
      </w:r>
    </w:p>
    <w:p w:rsidR="00F36436" w:rsidRDefault="00F36436" w:rsidP="00F36436">
      <w:pPr>
        <w:shd w:val="clear" w:color="auto" w:fill="FFFFFF"/>
        <w:spacing w:line="270" w:lineRule="atLeast"/>
        <w:rPr>
          <w:rFonts w:ascii="PT Sans" w:hAnsi="PT Sans"/>
          <w:color w:val="303030"/>
        </w:rPr>
      </w:pPr>
      <w:r>
        <w:rPr>
          <w:rFonts w:ascii="PT Sans" w:hAnsi="PT Sans"/>
          <w:color w:val="303030"/>
        </w:rPr>
        <w:t> </w:t>
      </w:r>
    </w:p>
    <w:bookmarkStart w:id="0" w:name="_GoBack"/>
    <w:bookmarkEnd w:id="0"/>
    <w:p w:rsidR="00F36436" w:rsidRDefault="00F36436" w:rsidP="00F36436">
      <w:pPr>
        <w:numPr>
          <w:ilvl w:val="0"/>
          <w:numId w:val="1"/>
        </w:numPr>
        <w:shd w:val="clear" w:color="auto" w:fill="FFFFFF"/>
        <w:spacing w:before="100" w:beforeAutospacing="1" w:after="100" w:afterAutospacing="1" w:line="270" w:lineRule="atLeast"/>
        <w:ind w:left="-17790"/>
        <w:rPr>
          <w:rFonts w:ascii="PT Sans" w:hAnsi="PT Sans"/>
          <w:color w:val="303030"/>
          <w:sz w:val="21"/>
          <w:szCs w:val="21"/>
        </w:rPr>
      </w:pPr>
      <w:r>
        <w:fldChar w:fldCharType="begin"/>
      </w:r>
      <w:r>
        <w:instrText xml:space="preserve"> HYPERLINK "http://nchek-drogganoe.tatarstan.ru/rus/svedenie-o-dohodah.htm" \o "Сведение о доходах" </w:instrText>
      </w:r>
      <w:r>
        <w:fldChar w:fldCharType="separate"/>
      </w:r>
      <w:r>
        <w:rPr>
          <w:rStyle w:val="a5"/>
          <w:rFonts w:ascii="PT Sans" w:hAnsi="PT Sans"/>
          <w:color w:val="67885E"/>
          <w:sz w:val="21"/>
          <w:szCs w:val="21"/>
        </w:rPr>
        <w:t xml:space="preserve">Сведение о доходах </w:t>
      </w:r>
      <w:r>
        <w:fldChar w:fldCharType="end"/>
      </w:r>
    </w:p>
    <w:p w:rsidR="00F36436" w:rsidRDefault="00F36436" w:rsidP="00F36436">
      <w:pPr>
        <w:numPr>
          <w:ilvl w:val="0"/>
          <w:numId w:val="1"/>
        </w:numPr>
        <w:shd w:val="clear" w:color="auto" w:fill="FFFFFF"/>
        <w:spacing w:before="100" w:beforeAutospacing="1" w:after="100" w:afterAutospacing="1" w:line="270" w:lineRule="atLeast"/>
        <w:ind w:left="-17790"/>
        <w:rPr>
          <w:rFonts w:ascii="PT Sans" w:hAnsi="PT Sans"/>
          <w:color w:val="303030"/>
          <w:sz w:val="21"/>
          <w:szCs w:val="21"/>
        </w:rPr>
      </w:pPr>
      <w:hyperlink r:id="rId6" w:tooltip="Правила землепользования и застройки" w:history="1">
        <w:r>
          <w:rPr>
            <w:rStyle w:val="a5"/>
            <w:rFonts w:ascii="PT Sans" w:hAnsi="PT Sans"/>
            <w:color w:val="67885E"/>
            <w:sz w:val="21"/>
            <w:szCs w:val="21"/>
          </w:rPr>
          <w:t xml:space="preserve">Правила землепользования и застройки </w:t>
        </w:r>
      </w:hyperlink>
    </w:p>
    <w:p w:rsidR="00F36436" w:rsidRDefault="00F36436" w:rsidP="00F36436">
      <w:pPr>
        <w:numPr>
          <w:ilvl w:val="0"/>
          <w:numId w:val="1"/>
        </w:numPr>
        <w:shd w:val="clear" w:color="auto" w:fill="FFFFFF"/>
        <w:spacing w:before="100" w:beforeAutospacing="1" w:after="100" w:afterAutospacing="1" w:line="270" w:lineRule="atLeast"/>
        <w:ind w:left="-17790"/>
        <w:rPr>
          <w:rFonts w:ascii="PT Sans" w:hAnsi="PT Sans"/>
          <w:color w:val="303030"/>
          <w:sz w:val="21"/>
          <w:szCs w:val="21"/>
        </w:rPr>
      </w:pPr>
      <w:hyperlink r:id="rId7" w:tooltip="Паспорт СП" w:history="1">
        <w:r>
          <w:rPr>
            <w:rStyle w:val="a5"/>
            <w:rFonts w:ascii="PT Sans" w:hAnsi="PT Sans"/>
            <w:color w:val="67885E"/>
            <w:sz w:val="21"/>
            <w:szCs w:val="21"/>
          </w:rPr>
          <w:t xml:space="preserve">Паспорт СП </w:t>
        </w:r>
      </w:hyperlink>
    </w:p>
    <w:p w:rsidR="00F36436" w:rsidRDefault="00F36436" w:rsidP="00F36436">
      <w:pPr>
        <w:numPr>
          <w:ilvl w:val="0"/>
          <w:numId w:val="1"/>
        </w:numPr>
        <w:shd w:val="clear" w:color="auto" w:fill="FFFFFF"/>
        <w:spacing w:before="100" w:beforeAutospacing="1" w:after="100" w:afterAutospacing="1" w:line="270" w:lineRule="atLeast"/>
        <w:ind w:left="-17790"/>
        <w:rPr>
          <w:rFonts w:ascii="PT Sans" w:hAnsi="PT Sans"/>
          <w:color w:val="303030"/>
          <w:sz w:val="21"/>
          <w:szCs w:val="21"/>
        </w:rPr>
      </w:pPr>
      <w:hyperlink r:id="rId8" w:tooltip="Референдум" w:history="1">
        <w:r>
          <w:rPr>
            <w:rStyle w:val="a5"/>
            <w:rFonts w:ascii="PT Sans" w:hAnsi="PT Sans"/>
            <w:color w:val="67885E"/>
            <w:sz w:val="21"/>
            <w:szCs w:val="21"/>
          </w:rPr>
          <w:t xml:space="preserve">Референдум </w:t>
        </w:r>
      </w:hyperlink>
    </w:p>
    <w:p w:rsidR="00F36436" w:rsidRDefault="00F36436" w:rsidP="00F36436">
      <w:pPr>
        <w:numPr>
          <w:ilvl w:val="0"/>
          <w:numId w:val="1"/>
        </w:numPr>
        <w:shd w:val="clear" w:color="auto" w:fill="FFFFFF"/>
        <w:spacing w:before="100" w:beforeAutospacing="1" w:after="100" w:afterAutospacing="1" w:line="270" w:lineRule="atLeast"/>
        <w:ind w:left="-17790"/>
        <w:rPr>
          <w:rFonts w:ascii="PT Sans" w:hAnsi="PT Sans"/>
          <w:color w:val="303030"/>
          <w:sz w:val="21"/>
          <w:szCs w:val="21"/>
        </w:rPr>
      </w:pPr>
      <w:hyperlink r:id="rId9" w:tooltip="Антитерроистическая деятельность" w:history="1">
        <w:proofErr w:type="spellStart"/>
        <w:r>
          <w:rPr>
            <w:rStyle w:val="a5"/>
            <w:rFonts w:ascii="PT Sans" w:hAnsi="PT Sans"/>
            <w:color w:val="67885E"/>
            <w:sz w:val="21"/>
            <w:szCs w:val="21"/>
          </w:rPr>
          <w:t>Антитерроистическая</w:t>
        </w:r>
        <w:proofErr w:type="spellEnd"/>
        <w:r>
          <w:rPr>
            <w:rStyle w:val="a5"/>
            <w:rFonts w:ascii="PT Sans" w:hAnsi="PT Sans"/>
            <w:color w:val="67885E"/>
            <w:sz w:val="21"/>
            <w:szCs w:val="21"/>
          </w:rPr>
          <w:t xml:space="preserve"> деятельность </w:t>
        </w:r>
      </w:hyperlink>
    </w:p>
    <w:p w:rsidR="00F36436" w:rsidRDefault="00F36436" w:rsidP="00F36436">
      <w:pPr>
        <w:numPr>
          <w:ilvl w:val="0"/>
          <w:numId w:val="1"/>
        </w:numPr>
        <w:shd w:val="clear" w:color="auto" w:fill="FFFFFF"/>
        <w:spacing w:before="100" w:beforeAutospacing="1" w:after="100" w:afterAutospacing="1" w:line="270" w:lineRule="atLeast"/>
        <w:ind w:left="-17790"/>
        <w:rPr>
          <w:rFonts w:ascii="PT Sans" w:hAnsi="PT Sans"/>
          <w:color w:val="303030"/>
          <w:sz w:val="21"/>
          <w:szCs w:val="21"/>
        </w:rPr>
      </w:pPr>
      <w:hyperlink r:id="rId10" w:tooltip="Комиссии СП" w:history="1">
        <w:r>
          <w:rPr>
            <w:rStyle w:val="a5"/>
            <w:rFonts w:ascii="PT Sans" w:hAnsi="PT Sans"/>
            <w:color w:val="67885E"/>
            <w:sz w:val="21"/>
            <w:szCs w:val="21"/>
          </w:rPr>
          <w:t xml:space="preserve">Комиссии СП </w:t>
        </w:r>
      </w:hyperlink>
    </w:p>
    <w:p w:rsidR="00F36436" w:rsidRDefault="00F36436" w:rsidP="00F36436">
      <w:pPr>
        <w:numPr>
          <w:ilvl w:val="0"/>
          <w:numId w:val="1"/>
        </w:numPr>
        <w:shd w:val="clear" w:color="auto" w:fill="FFFFFF"/>
        <w:spacing w:before="100" w:beforeAutospacing="1" w:after="100" w:afterAutospacing="1" w:line="270" w:lineRule="atLeast"/>
        <w:ind w:left="-17790"/>
        <w:rPr>
          <w:rFonts w:ascii="PT Sans" w:hAnsi="PT Sans"/>
          <w:color w:val="303030"/>
          <w:sz w:val="21"/>
          <w:szCs w:val="21"/>
        </w:rPr>
      </w:pPr>
      <w:hyperlink r:id="rId11" w:tooltip="Бюджет" w:history="1">
        <w:r>
          <w:rPr>
            <w:rStyle w:val="a5"/>
            <w:rFonts w:ascii="PT Sans" w:hAnsi="PT Sans"/>
            <w:color w:val="67885E"/>
            <w:sz w:val="21"/>
            <w:szCs w:val="21"/>
          </w:rPr>
          <w:t xml:space="preserve">Бюджет </w:t>
        </w:r>
      </w:hyperlink>
    </w:p>
    <w:p w:rsidR="00F36436" w:rsidRDefault="00F36436" w:rsidP="00F36436">
      <w:pPr>
        <w:numPr>
          <w:ilvl w:val="0"/>
          <w:numId w:val="1"/>
        </w:numPr>
        <w:shd w:val="clear" w:color="auto" w:fill="FFFFFF"/>
        <w:spacing w:before="100" w:beforeAutospacing="1" w:after="100" w:afterAutospacing="1" w:line="270" w:lineRule="atLeast"/>
        <w:ind w:left="-17790"/>
        <w:rPr>
          <w:rFonts w:ascii="PT Sans" w:hAnsi="PT Sans"/>
          <w:color w:val="303030"/>
          <w:sz w:val="21"/>
          <w:szCs w:val="21"/>
        </w:rPr>
      </w:pPr>
      <w:hyperlink r:id="rId12" w:tooltip="Противодействие коррупции" w:history="1">
        <w:r>
          <w:rPr>
            <w:rStyle w:val="a5"/>
            <w:rFonts w:ascii="PT Sans" w:hAnsi="PT Sans"/>
            <w:color w:val="67885E"/>
            <w:sz w:val="21"/>
            <w:szCs w:val="21"/>
          </w:rPr>
          <w:t xml:space="preserve">Противодействие коррупции </w:t>
        </w:r>
      </w:hyperlink>
    </w:p>
    <w:p w:rsidR="00F36436" w:rsidRDefault="00F36436" w:rsidP="00F36436">
      <w:pPr>
        <w:numPr>
          <w:ilvl w:val="0"/>
          <w:numId w:val="1"/>
        </w:numPr>
        <w:shd w:val="clear" w:color="auto" w:fill="FFFFFF"/>
        <w:spacing w:before="100" w:beforeAutospacing="1" w:after="100" w:afterAutospacing="1" w:line="270" w:lineRule="atLeast"/>
        <w:ind w:left="-17790"/>
        <w:rPr>
          <w:rFonts w:ascii="PT Sans" w:hAnsi="PT Sans"/>
          <w:color w:val="303030"/>
          <w:sz w:val="21"/>
          <w:szCs w:val="21"/>
        </w:rPr>
      </w:pPr>
      <w:hyperlink r:id="rId13" w:tooltip="Территориальное планирование" w:history="1">
        <w:r>
          <w:rPr>
            <w:rStyle w:val="a5"/>
            <w:rFonts w:ascii="PT Sans" w:hAnsi="PT Sans"/>
            <w:color w:val="67885E"/>
            <w:sz w:val="21"/>
            <w:szCs w:val="21"/>
          </w:rPr>
          <w:t xml:space="preserve">Территориальное планирование </w:t>
        </w:r>
      </w:hyperlink>
    </w:p>
    <w:p w:rsidR="00F36436" w:rsidRDefault="00F36436" w:rsidP="00F36436">
      <w:pPr>
        <w:numPr>
          <w:ilvl w:val="0"/>
          <w:numId w:val="1"/>
        </w:numPr>
        <w:shd w:val="clear" w:color="auto" w:fill="FFFFFF"/>
        <w:spacing w:before="100" w:beforeAutospacing="1" w:after="100" w:afterAutospacing="1" w:line="270" w:lineRule="atLeast"/>
        <w:ind w:left="-17790"/>
        <w:rPr>
          <w:rFonts w:ascii="PT Sans" w:hAnsi="PT Sans"/>
          <w:color w:val="303030"/>
          <w:sz w:val="21"/>
          <w:szCs w:val="21"/>
        </w:rPr>
      </w:pPr>
      <w:hyperlink r:id="rId14" w:tooltip="Услуги органов местного самоуправления" w:history="1">
        <w:r>
          <w:rPr>
            <w:rStyle w:val="a5"/>
            <w:rFonts w:ascii="PT Sans" w:hAnsi="PT Sans"/>
            <w:color w:val="67885E"/>
            <w:sz w:val="21"/>
            <w:szCs w:val="21"/>
          </w:rPr>
          <w:t xml:space="preserve">Услуги органов местного самоуправления </w:t>
        </w:r>
      </w:hyperlink>
    </w:p>
    <w:p w:rsidR="00F36436" w:rsidRDefault="00F36436" w:rsidP="00F36436">
      <w:pPr>
        <w:numPr>
          <w:ilvl w:val="0"/>
          <w:numId w:val="1"/>
        </w:numPr>
        <w:shd w:val="clear" w:color="auto" w:fill="FFFFFF"/>
        <w:spacing w:before="100" w:beforeAutospacing="1" w:after="100" w:afterAutospacing="1" w:line="270" w:lineRule="atLeast"/>
        <w:ind w:left="-17790"/>
        <w:rPr>
          <w:rFonts w:ascii="PT Sans" w:hAnsi="PT Sans"/>
          <w:color w:val="303030"/>
          <w:sz w:val="21"/>
          <w:szCs w:val="21"/>
        </w:rPr>
      </w:pPr>
      <w:hyperlink r:id="rId15" w:tooltip="информация для населения" w:history="1">
        <w:r>
          <w:rPr>
            <w:rStyle w:val="a5"/>
            <w:rFonts w:ascii="PT Sans" w:hAnsi="PT Sans"/>
            <w:color w:val="67885E"/>
            <w:sz w:val="21"/>
            <w:szCs w:val="21"/>
          </w:rPr>
          <w:t xml:space="preserve">информация для населения </w:t>
        </w:r>
      </w:hyperlink>
    </w:p>
    <w:p w:rsidR="00F36436" w:rsidRDefault="00F36436" w:rsidP="00F36436">
      <w:pPr>
        <w:numPr>
          <w:ilvl w:val="0"/>
          <w:numId w:val="1"/>
        </w:numPr>
        <w:shd w:val="clear" w:color="auto" w:fill="FFFFFF"/>
        <w:spacing w:before="100" w:beforeAutospacing="1" w:after="100" w:afterAutospacing="1" w:line="270" w:lineRule="atLeast"/>
        <w:ind w:left="-17790"/>
        <w:rPr>
          <w:rFonts w:ascii="PT Sans" w:hAnsi="PT Sans"/>
          <w:color w:val="303030"/>
          <w:sz w:val="21"/>
          <w:szCs w:val="21"/>
        </w:rPr>
      </w:pPr>
      <w:hyperlink r:id="rId16" w:tooltip="резерв кадров" w:history="1">
        <w:r>
          <w:rPr>
            <w:rStyle w:val="a5"/>
            <w:rFonts w:ascii="PT Sans" w:hAnsi="PT Sans"/>
            <w:color w:val="67885E"/>
            <w:sz w:val="21"/>
            <w:szCs w:val="21"/>
          </w:rPr>
          <w:t xml:space="preserve">резерв кадров </w:t>
        </w:r>
      </w:hyperlink>
    </w:p>
    <w:p w:rsidR="00F36436" w:rsidRDefault="00F36436" w:rsidP="00F36436">
      <w:pPr>
        <w:numPr>
          <w:ilvl w:val="0"/>
          <w:numId w:val="1"/>
        </w:numPr>
        <w:shd w:val="clear" w:color="auto" w:fill="FFFFFF"/>
        <w:spacing w:before="100" w:beforeAutospacing="1" w:after="100" w:afterAutospacing="1" w:line="270" w:lineRule="atLeast"/>
        <w:ind w:left="-17790"/>
        <w:rPr>
          <w:rFonts w:ascii="PT Sans" w:hAnsi="PT Sans"/>
          <w:color w:val="303030"/>
          <w:sz w:val="21"/>
          <w:szCs w:val="21"/>
        </w:rPr>
      </w:pPr>
      <w:hyperlink r:id="rId17" w:tooltip="Отчет о деятельности" w:history="1">
        <w:r>
          <w:rPr>
            <w:rStyle w:val="a5"/>
            <w:rFonts w:ascii="PT Sans" w:hAnsi="PT Sans"/>
            <w:color w:val="67885E"/>
            <w:sz w:val="21"/>
            <w:szCs w:val="21"/>
          </w:rPr>
          <w:t xml:space="preserve">Отчет о деятельности </w:t>
        </w:r>
      </w:hyperlink>
    </w:p>
    <w:p w:rsidR="002A4584" w:rsidRPr="00F36436" w:rsidRDefault="00F36436" w:rsidP="00F36436">
      <w:pPr>
        <w:numPr>
          <w:ilvl w:val="0"/>
          <w:numId w:val="1"/>
        </w:numPr>
        <w:shd w:val="clear" w:color="auto" w:fill="FFFFFF"/>
        <w:spacing w:before="100" w:beforeAutospacing="1" w:after="100" w:afterAutospacing="1" w:line="270" w:lineRule="atLeast"/>
        <w:ind w:left="-17790"/>
        <w:rPr>
          <w:rFonts w:ascii="PT Sans" w:hAnsi="PT Sans"/>
          <w:color w:val="303030"/>
          <w:sz w:val="21"/>
          <w:szCs w:val="21"/>
        </w:rPr>
      </w:pPr>
      <w:r w:rsidRPr="00F36436">
        <w:rPr>
          <w:rFonts w:ascii="PT Sans" w:hAnsi="PT Sans"/>
          <w:sz w:val="21"/>
          <w:szCs w:val="21"/>
        </w:rPr>
        <w:t xml:space="preserve">Защита от ЧС </w:t>
      </w:r>
    </w:p>
    <w:sectPr w:rsidR="002A4584" w:rsidRPr="00F36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14056"/>
    <w:multiLevelType w:val="multilevel"/>
    <w:tmpl w:val="AE6A9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AE4"/>
    <w:rsid w:val="00040AE4"/>
    <w:rsid w:val="002A4584"/>
    <w:rsid w:val="00764C5C"/>
    <w:rsid w:val="00F3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36"/>
    <w:rPr>
      <w:lang w:eastAsia="ru-RU"/>
    </w:rPr>
  </w:style>
  <w:style w:type="paragraph" w:styleId="1">
    <w:name w:val="heading 1"/>
    <w:basedOn w:val="a"/>
    <w:next w:val="a"/>
    <w:link w:val="10"/>
    <w:qFormat/>
    <w:rsid w:val="00764C5C"/>
    <w:pPr>
      <w:keepNext/>
      <w:jc w:val="both"/>
      <w:outlineLvl w:val="0"/>
    </w:pPr>
    <w:rPr>
      <w:sz w:val="28"/>
    </w:rPr>
  </w:style>
  <w:style w:type="paragraph" w:styleId="2">
    <w:name w:val="heading 2"/>
    <w:basedOn w:val="a"/>
    <w:next w:val="a"/>
    <w:link w:val="20"/>
    <w:qFormat/>
    <w:rsid w:val="00764C5C"/>
    <w:pPr>
      <w:keepNext/>
      <w:spacing w:line="360" w:lineRule="auto"/>
      <w:jc w:val="center"/>
      <w:outlineLvl w:val="1"/>
    </w:pPr>
    <w:rPr>
      <w:sz w:val="28"/>
    </w:rPr>
  </w:style>
  <w:style w:type="paragraph" w:styleId="3">
    <w:name w:val="heading 3"/>
    <w:basedOn w:val="a"/>
    <w:next w:val="a"/>
    <w:link w:val="30"/>
    <w:qFormat/>
    <w:rsid w:val="00764C5C"/>
    <w:pPr>
      <w:keepNext/>
      <w:spacing w:line="360" w:lineRule="auto"/>
      <w:jc w:val="center"/>
      <w:outlineLvl w:val="2"/>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C5C"/>
    <w:rPr>
      <w:sz w:val="28"/>
      <w:lang w:eastAsia="ru-RU"/>
    </w:rPr>
  </w:style>
  <w:style w:type="character" w:customStyle="1" w:styleId="20">
    <w:name w:val="Заголовок 2 Знак"/>
    <w:basedOn w:val="a0"/>
    <w:link w:val="2"/>
    <w:rsid w:val="00764C5C"/>
    <w:rPr>
      <w:sz w:val="28"/>
      <w:lang w:eastAsia="ru-RU"/>
    </w:rPr>
  </w:style>
  <w:style w:type="character" w:customStyle="1" w:styleId="30">
    <w:name w:val="Заголовок 3 Знак"/>
    <w:basedOn w:val="a0"/>
    <w:link w:val="3"/>
    <w:rsid w:val="00764C5C"/>
    <w:rPr>
      <w:b/>
      <w:sz w:val="28"/>
      <w:u w:val="single"/>
      <w:lang w:eastAsia="ru-RU"/>
    </w:rPr>
  </w:style>
  <w:style w:type="paragraph" w:styleId="a3">
    <w:name w:val="Title"/>
    <w:basedOn w:val="a"/>
    <w:link w:val="a4"/>
    <w:qFormat/>
    <w:rsid w:val="00764C5C"/>
    <w:pPr>
      <w:jc w:val="center"/>
    </w:pPr>
    <w:rPr>
      <w:b/>
      <w:sz w:val="28"/>
    </w:rPr>
  </w:style>
  <w:style w:type="character" w:customStyle="1" w:styleId="a4">
    <w:name w:val="Название Знак"/>
    <w:basedOn w:val="a0"/>
    <w:link w:val="a3"/>
    <w:rsid w:val="00764C5C"/>
    <w:rPr>
      <w:b/>
      <w:sz w:val="28"/>
      <w:lang w:eastAsia="ru-RU"/>
    </w:rPr>
  </w:style>
  <w:style w:type="character" w:styleId="a5">
    <w:name w:val="Hyperlink"/>
    <w:basedOn w:val="a0"/>
    <w:uiPriority w:val="99"/>
    <w:semiHidden/>
    <w:unhideWhenUsed/>
    <w:rsid w:val="00F364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36"/>
    <w:rPr>
      <w:lang w:eastAsia="ru-RU"/>
    </w:rPr>
  </w:style>
  <w:style w:type="paragraph" w:styleId="1">
    <w:name w:val="heading 1"/>
    <w:basedOn w:val="a"/>
    <w:next w:val="a"/>
    <w:link w:val="10"/>
    <w:qFormat/>
    <w:rsid w:val="00764C5C"/>
    <w:pPr>
      <w:keepNext/>
      <w:jc w:val="both"/>
      <w:outlineLvl w:val="0"/>
    </w:pPr>
    <w:rPr>
      <w:sz w:val="28"/>
    </w:rPr>
  </w:style>
  <w:style w:type="paragraph" w:styleId="2">
    <w:name w:val="heading 2"/>
    <w:basedOn w:val="a"/>
    <w:next w:val="a"/>
    <w:link w:val="20"/>
    <w:qFormat/>
    <w:rsid w:val="00764C5C"/>
    <w:pPr>
      <w:keepNext/>
      <w:spacing w:line="360" w:lineRule="auto"/>
      <w:jc w:val="center"/>
      <w:outlineLvl w:val="1"/>
    </w:pPr>
    <w:rPr>
      <w:sz w:val="28"/>
    </w:rPr>
  </w:style>
  <w:style w:type="paragraph" w:styleId="3">
    <w:name w:val="heading 3"/>
    <w:basedOn w:val="a"/>
    <w:next w:val="a"/>
    <w:link w:val="30"/>
    <w:qFormat/>
    <w:rsid w:val="00764C5C"/>
    <w:pPr>
      <w:keepNext/>
      <w:spacing w:line="360" w:lineRule="auto"/>
      <w:jc w:val="center"/>
      <w:outlineLvl w:val="2"/>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C5C"/>
    <w:rPr>
      <w:sz w:val="28"/>
      <w:lang w:eastAsia="ru-RU"/>
    </w:rPr>
  </w:style>
  <w:style w:type="character" w:customStyle="1" w:styleId="20">
    <w:name w:val="Заголовок 2 Знак"/>
    <w:basedOn w:val="a0"/>
    <w:link w:val="2"/>
    <w:rsid w:val="00764C5C"/>
    <w:rPr>
      <w:sz w:val="28"/>
      <w:lang w:eastAsia="ru-RU"/>
    </w:rPr>
  </w:style>
  <w:style w:type="character" w:customStyle="1" w:styleId="30">
    <w:name w:val="Заголовок 3 Знак"/>
    <w:basedOn w:val="a0"/>
    <w:link w:val="3"/>
    <w:rsid w:val="00764C5C"/>
    <w:rPr>
      <w:b/>
      <w:sz w:val="28"/>
      <w:u w:val="single"/>
      <w:lang w:eastAsia="ru-RU"/>
    </w:rPr>
  </w:style>
  <w:style w:type="paragraph" w:styleId="a3">
    <w:name w:val="Title"/>
    <w:basedOn w:val="a"/>
    <w:link w:val="a4"/>
    <w:qFormat/>
    <w:rsid w:val="00764C5C"/>
    <w:pPr>
      <w:jc w:val="center"/>
    </w:pPr>
    <w:rPr>
      <w:b/>
      <w:sz w:val="28"/>
    </w:rPr>
  </w:style>
  <w:style w:type="character" w:customStyle="1" w:styleId="a4">
    <w:name w:val="Название Знак"/>
    <w:basedOn w:val="a0"/>
    <w:link w:val="a3"/>
    <w:rsid w:val="00764C5C"/>
    <w:rPr>
      <w:b/>
      <w:sz w:val="28"/>
      <w:lang w:eastAsia="ru-RU"/>
    </w:rPr>
  </w:style>
  <w:style w:type="character" w:styleId="a5">
    <w:name w:val="Hyperlink"/>
    <w:basedOn w:val="a0"/>
    <w:uiPriority w:val="99"/>
    <w:semiHidden/>
    <w:unhideWhenUsed/>
    <w:rsid w:val="00F36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7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chek-drogganoe.tatarstan.ru/rus/referendum.htm" TargetMode="External"/><Relationship Id="rId13" Type="http://schemas.openxmlformats.org/officeDocument/2006/relationships/hyperlink" Target="http://nchek-drogganoe.tatarstan.ru/rus/territorialnoe-planirovanie.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chek-drogganoe.tatarstan.ru/rus/pasport-sp.htm" TargetMode="External"/><Relationship Id="rId12" Type="http://schemas.openxmlformats.org/officeDocument/2006/relationships/hyperlink" Target="http://nchek-drogganoe.tatarstan.ru/rus/protivodeystvie-korruptsii.htm" TargetMode="External"/><Relationship Id="rId17" Type="http://schemas.openxmlformats.org/officeDocument/2006/relationships/hyperlink" Target="http://nchek-drogganoe.tatarstan.ru/rus/otchet-o-deyatelnosti.htm" TargetMode="External"/><Relationship Id="rId2" Type="http://schemas.openxmlformats.org/officeDocument/2006/relationships/styles" Target="styles.xml"/><Relationship Id="rId16" Type="http://schemas.openxmlformats.org/officeDocument/2006/relationships/hyperlink" Target="http://nchek-drogganoe.tatarstan.ru/rus/rezerv-kadrov.htm" TargetMode="External"/><Relationship Id="rId1" Type="http://schemas.openxmlformats.org/officeDocument/2006/relationships/numbering" Target="numbering.xml"/><Relationship Id="rId6" Type="http://schemas.openxmlformats.org/officeDocument/2006/relationships/hyperlink" Target="http://nchek-drogganoe.tatarstan.ru/rus/pravila-zemlepolzovaniya-i-zastroyki.htm" TargetMode="External"/><Relationship Id="rId11" Type="http://schemas.openxmlformats.org/officeDocument/2006/relationships/hyperlink" Target="http://nchek-drogganoe.tatarstan.ru/rus/byudzhet.htm" TargetMode="External"/><Relationship Id="rId5" Type="http://schemas.openxmlformats.org/officeDocument/2006/relationships/webSettings" Target="webSettings.xml"/><Relationship Id="rId15" Type="http://schemas.openxmlformats.org/officeDocument/2006/relationships/hyperlink" Target="http://nchek-drogganoe.tatarstan.ru/rus/informatsiya-dlya-naseleniya.htm" TargetMode="External"/><Relationship Id="rId10" Type="http://schemas.openxmlformats.org/officeDocument/2006/relationships/hyperlink" Target="http://nchek-drogganoe.tatarstan.ru/rus/komissii-sp.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chek-drogganoe.tatarstan.ru/rus/antiterroisticheskaya-deyatelnost.htm" TargetMode="External"/><Relationship Id="rId14" Type="http://schemas.openxmlformats.org/officeDocument/2006/relationships/hyperlink" Target="http://nchek-drogganoe.tatarstan.ru/rus/uslugi-organov-mestnogo-samoupravleniy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3251</Words>
  <Characters>18532</Characters>
  <Application>Microsoft Office Word</Application>
  <DocSecurity>0</DocSecurity>
  <Lines>154</Lines>
  <Paragraphs>43</Paragraphs>
  <ScaleCrop>false</ScaleCrop>
  <Company>Новоильмовское СП</Company>
  <LinksUpToDate>false</LinksUpToDate>
  <CharactersWithSpaces>21740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3</cp:revision>
  <dcterms:created xsi:type="dcterms:W3CDTF">2015-05-19T21:59:00Z</dcterms:created>
  <dcterms:modified xsi:type="dcterms:W3CDTF">2015-05-19T22:01:00Z</dcterms:modified>
</cp:coreProperties>
</file>