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FD" w:rsidRDefault="009657FD" w:rsidP="009657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657FD" w:rsidTr="009657FD">
        <w:trPr>
          <w:trHeight w:val="1955"/>
        </w:trPr>
        <w:tc>
          <w:tcPr>
            <w:tcW w:w="4407" w:type="dxa"/>
            <w:gridSpan w:val="2"/>
            <w:hideMark/>
          </w:tcPr>
          <w:p w:rsidR="009657FD" w:rsidRDefault="009657FD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9657FD" w:rsidRDefault="009657F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9657FD" w:rsidRDefault="009657F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9657FD" w:rsidRDefault="009657F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657FD" w:rsidRDefault="009657FD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657FD" w:rsidRDefault="009657FD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657FD" w:rsidRDefault="009657F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9657FD" w:rsidRDefault="009657F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9657FD" w:rsidRDefault="009657F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9657FD" w:rsidRDefault="009657FD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9657FD" w:rsidTr="009657F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657FD" w:rsidRDefault="00C34827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9657FD" w:rsidRDefault="009657FD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9657FD" w:rsidRDefault="009657FD" w:rsidP="009657F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КАРАР</w:t>
      </w:r>
    </w:p>
    <w:p w:rsidR="009657FD" w:rsidRDefault="009657FD" w:rsidP="009657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657FD" w:rsidRDefault="009657FD" w:rsidP="009657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7FD" w:rsidRDefault="0024453C" w:rsidP="00D47E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ноября</w:t>
      </w:r>
      <w:r w:rsidR="009657FD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34/1</w:t>
      </w:r>
    </w:p>
    <w:p w:rsidR="009657FD" w:rsidRDefault="009657FD">
      <w:r>
        <w:t xml:space="preserve">                                                                                                                                  </w:t>
      </w:r>
    </w:p>
    <w:p w:rsidR="006E0913" w:rsidRPr="000D4E49" w:rsidRDefault="000D4E49" w:rsidP="001A78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93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Pr="00A4393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решения </w:t>
      </w:r>
      <w:r w:rsidRPr="00A4393A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2B52D8" w:rsidRPr="000D4E49">
        <w:rPr>
          <w:rFonts w:ascii="Times New Roman" w:eastAsia="Times New Roman" w:hAnsi="Times New Roman"/>
          <w:sz w:val="28"/>
          <w:szCs w:val="28"/>
          <w:lang w:eastAsia="ru-RU"/>
        </w:rPr>
        <w:t>О бюджет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28DE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9C4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</w:t>
      </w:r>
      <w:r w:rsidR="008F5210" w:rsidRPr="000D4E49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E0913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8DE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6E0913" w:rsidRPr="000D4E49" w:rsidRDefault="009A28DE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E49">
        <w:rPr>
          <w:rFonts w:ascii="Times New Roman" w:eastAsia="Times New Roman" w:hAnsi="Times New Roman"/>
          <w:sz w:val="28"/>
          <w:szCs w:val="28"/>
          <w:lang w:eastAsia="ru-RU"/>
        </w:rPr>
        <w:t>Дрожж</w:t>
      </w:r>
      <w:r w:rsidR="001A78FD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ановского </w:t>
      </w:r>
      <w:r w:rsidR="00610CCF" w:rsidRPr="000D4E4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6E0913"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0CCF" w:rsidRPr="000D4E49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8F5210" w:rsidRDefault="00353368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E49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0F45E9" w:rsidRPr="000D4E49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</w:t>
      </w:r>
      <w:r w:rsidR="000D4E49" w:rsidRPr="000D4E49">
        <w:rPr>
          <w:rFonts w:ascii="Times New Roman" w:eastAsia="Times New Roman" w:hAnsi="Times New Roman"/>
          <w:sz w:val="28"/>
          <w:szCs w:val="28"/>
          <w:lang w:eastAsia="ru-RU"/>
        </w:rPr>
        <w:t>период 2025</w:t>
      </w:r>
      <w:r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0F45E9" w:rsidRPr="000D4E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D4E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0D4E4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Pr="009A727C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0D4E49" w:rsidRPr="00B77CA6" w:rsidRDefault="000D4E49" w:rsidP="000D4E4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CA6">
        <w:rPr>
          <w:rFonts w:ascii="Times New Roman" w:hAnsi="Times New Roman"/>
          <w:sz w:val="28"/>
          <w:szCs w:val="28"/>
          <w:lang w:eastAsia="ru-RU"/>
        </w:rPr>
        <w:t xml:space="preserve">1. Принять в первом чтении проект бюджета Новоильмовского сельского поселения Дрожжановского муниципального района Республики Татарстан на 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0D4E49" w:rsidRPr="00B77CA6" w:rsidRDefault="000D4E49" w:rsidP="000D4E49">
      <w:pPr>
        <w:pStyle w:val="a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2. Вынести на публичные слушания проект решения Совета Новоильмовского сельского поселения Дрожжановского муниципального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она «О бюджете Новоильмовского 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6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D4E49" w:rsidRDefault="000D4E49" w:rsidP="000D4E49">
      <w:pPr>
        <w:pStyle w:val="a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. Обнародовать проект решения «О бюджете </w:t>
      </w:r>
      <w:r w:rsidRPr="009D54D6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="009A0087">
        <w:rPr>
          <w:rFonts w:ascii="Times New Roman" w:hAnsi="Times New Roman"/>
          <w:noProof/>
          <w:sz w:val="28"/>
          <w:szCs w:val="28"/>
          <w:lang w:eastAsia="ru-RU"/>
        </w:rPr>
        <w:t>»  от 15.11.2023 года № 34/1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на специальных информационных стендах, расположенных на территории сельского поселения: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Pr="009D54D6">
        <w:rPr>
          <w:rFonts w:ascii="Times New Roman" w:hAnsi="Times New Roman"/>
          <w:sz w:val="28"/>
          <w:szCs w:val="28"/>
          <w:lang w:eastAsia="ru-RU"/>
        </w:rPr>
        <w:t xml:space="preserve">административное здание Новоильмовского сельского Поселения, находящееся в селе Новое Ильмово по улице  Советская,  дом № 35 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>и разместить на официальном сайте Новоильмовского сельского поселения.</w:t>
      </w:r>
    </w:p>
    <w:p w:rsidR="000D4E49" w:rsidRPr="009A727C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4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Постоянной комиссии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</w:t>
      </w:r>
    </w:p>
    <w:p w:rsidR="000D4E49" w:rsidRPr="009A727C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хозяйству, торговле, бытовому обслуживанию и бюджетно-финансовым вопросам</w:t>
      </w:r>
      <w:r w:rsidRPr="009A72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</w:p>
    <w:p w:rsidR="000D4E49" w:rsidRPr="009A727C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обобщить и рассмотреть поступающие предложения по проекту решения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Совета  Новоильмовского сельского поселения  Дрожжановского муниципального района</w:t>
      </w:r>
    </w:p>
    <w:p w:rsidR="000D4E49" w:rsidRPr="00B77CA6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по проекту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Новоильмовского сельского поселения 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="00CE23B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A0087">
        <w:rPr>
          <w:rFonts w:ascii="Times New Roman" w:eastAsia="Times New Roman" w:hAnsi="Times New Roman"/>
          <w:sz w:val="28"/>
          <w:szCs w:val="24"/>
          <w:lang w:eastAsia="ru-RU"/>
        </w:rPr>
        <w:t>07 декабря 2023 года в 17.00</w:t>
      </w:r>
      <w:r w:rsidRPr="00F413E3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F413E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 </w:t>
      </w:r>
      <w:r w:rsidRPr="00F413E3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актовом зале  </w:t>
      </w:r>
      <w:r w:rsidRPr="00F413E3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F413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культуры, 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Pr="00EA04EF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30.06.2021 года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>0/1</w:t>
      </w:r>
      <w:r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, который размещен в Портале муниципальных образований Республики Татарстан на официальном сайте Новоильмовского сельского поселения Дрожжановского муниципального района. </w:t>
      </w:r>
    </w:p>
    <w:p w:rsidR="000D4E49" w:rsidRPr="009D54D6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6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>. Замечания и предложения граждан по настоящему проекту решени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я принимаются до </w:t>
      </w:r>
      <w:r w:rsidR="009A0087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>06 декабря</w:t>
      </w:r>
      <w:r w:rsidR="00CE23B8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 xml:space="preserve"> 2023</w:t>
      </w:r>
      <w:r w:rsidRPr="00DD7476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года  года по адресу: РТ, Дрожжановский район, с.Новое Ильмово, ул. Советская, дом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35.</w:t>
      </w: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7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Новоильмовского</w:t>
      </w:r>
    </w:p>
    <w:p w:rsidR="000D4E49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Дрожжановского </w:t>
      </w:r>
    </w:p>
    <w:p w:rsidR="000D4E49" w:rsidRPr="009A727C" w:rsidRDefault="000D4E49" w:rsidP="000D4E4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Республики Татарстан:                                  Р.Н. Дружков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0D4E49" w:rsidRPr="009A727C" w:rsidRDefault="000D4E49" w:rsidP="000D4E49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Pr="009A727C" w:rsidRDefault="000D4E49" w:rsidP="000D4E49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E49" w:rsidRDefault="000D4E49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Default="00970DCC" w:rsidP="004B24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4D4" w:rsidRDefault="004B24D4" w:rsidP="004B24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Default="00970DCC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Default="00970DCC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4D4" w:rsidRDefault="004B24D4" w:rsidP="009A2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Pr="005308DE" w:rsidRDefault="00970DCC" w:rsidP="00970DC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70DCC" w:rsidRPr="005308DE" w:rsidRDefault="00970DCC" w:rsidP="00970DC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970DCC" w:rsidRPr="005308DE" w:rsidRDefault="000A716B" w:rsidP="00970DCC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15.11.2023 г. № 34/1</w:t>
      </w:r>
    </w:p>
    <w:p w:rsidR="00970DCC" w:rsidRPr="005308DE" w:rsidRDefault="00970DCC" w:rsidP="00970D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Pr="005308DE" w:rsidRDefault="00970DCC" w:rsidP="00970D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решения «О бюджете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970DCC" w:rsidRPr="005308DE" w:rsidRDefault="00970DCC" w:rsidP="00970D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2024 год и плановый период 2025 и 2026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</w:p>
    <w:p w:rsidR="00970DCC" w:rsidRPr="005308DE" w:rsidRDefault="00970DCC" w:rsidP="00970D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CC" w:rsidRPr="000D4E49" w:rsidRDefault="00970DCC" w:rsidP="00970D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0F54F7" w:rsidRPr="000D4E49" w:rsidRDefault="000F54F7" w:rsidP="006E09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ED4" w:rsidRPr="000E20E0" w:rsidRDefault="004B24D4" w:rsidP="006863E7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  <w:lang w:val="tt-RU"/>
        </w:rPr>
        <w:t xml:space="preserve">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0A716B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поселения 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0F4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0A716B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</w:t>
      </w:r>
      <w:r w:rsidR="009D60BE">
        <w:rPr>
          <w:rFonts w:ascii="Times New Roman" w:hAnsi="Times New Roman"/>
          <w:sz w:val="28"/>
          <w:szCs w:val="28"/>
        </w:rPr>
        <w:t>3</w:t>
      </w:r>
      <w:r w:rsidR="000F45E9">
        <w:rPr>
          <w:rFonts w:ascii="Times New Roman" w:hAnsi="Times New Roman"/>
          <w:sz w:val="28"/>
          <w:szCs w:val="28"/>
        </w:rPr>
        <w:t>786,20</w:t>
      </w:r>
      <w:r w:rsidR="00843F7B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0A716B" w:rsidRPr="00AD5C6D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AD5C6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0F45E9">
        <w:rPr>
          <w:rFonts w:ascii="Times New Roman" w:hAnsi="Times New Roman"/>
          <w:sz w:val="28"/>
          <w:szCs w:val="28"/>
        </w:rPr>
        <w:t>3786,2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</w:t>
      </w:r>
      <w:r w:rsidR="000A716B" w:rsidRPr="000E20E0">
        <w:rPr>
          <w:rFonts w:ascii="Times New Roman" w:hAnsi="Times New Roman"/>
          <w:sz w:val="28"/>
          <w:szCs w:val="28"/>
        </w:rPr>
        <w:t>бюджета Новоильмовского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0A716B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F4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F4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0A716B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F4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8B1815">
        <w:rPr>
          <w:rFonts w:ascii="Times New Roman" w:hAnsi="Times New Roman"/>
          <w:sz w:val="28"/>
          <w:szCs w:val="28"/>
        </w:rPr>
        <w:t>3887,1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B181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8B1815">
        <w:rPr>
          <w:rFonts w:ascii="Times New Roman" w:hAnsi="Times New Roman"/>
          <w:sz w:val="28"/>
          <w:szCs w:val="28"/>
        </w:rPr>
        <w:t>3993,3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97095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9709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0A716B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7095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97095">
        <w:rPr>
          <w:rFonts w:ascii="Times New Roman" w:hAnsi="Times New Roman"/>
          <w:sz w:val="28"/>
          <w:szCs w:val="28"/>
        </w:rPr>
        <w:t xml:space="preserve"> год в сумме </w:t>
      </w:r>
      <w:r w:rsidR="00097095" w:rsidRPr="00097095">
        <w:rPr>
          <w:rFonts w:ascii="Times New Roman" w:hAnsi="Times New Roman"/>
          <w:sz w:val="28"/>
          <w:szCs w:val="28"/>
        </w:rPr>
        <w:t>3887,1</w:t>
      </w:r>
      <w:r w:rsidR="00B93ED4" w:rsidRPr="00097095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97095" w:rsidRPr="00097095">
        <w:rPr>
          <w:rFonts w:ascii="Times New Roman" w:hAnsi="Times New Roman"/>
          <w:sz w:val="28"/>
          <w:szCs w:val="28"/>
        </w:rPr>
        <w:t xml:space="preserve">97,18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</w:t>
      </w:r>
      <w:r w:rsidR="000E20E0" w:rsidRPr="00097095">
        <w:rPr>
          <w:rFonts w:ascii="Times New Roman" w:hAnsi="Times New Roman"/>
          <w:sz w:val="28"/>
          <w:szCs w:val="28"/>
        </w:rPr>
        <w:t>,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7095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F125D8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год </w:t>
      </w:r>
      <w:r w:rsidR="000A716B" w:rsidRPr="00097095">
        <w:rPr>
          <w:rFonts w:ascii="Times New Roman" w:hAnsi="Times New Roman"/>
          <w:sz w:val="28"/>
          <w:szCs w:val="28"/>
        </w:rPr>
        <w:t>в сумме</w:t>
      </w:r>
      <w:r w:rsidR="00B93ED4" w:rsidRPr="00097095">
        <w:rPr>
          <w:rFonts w:ascii="Times New Roman" w:hAnsi="Times New Roman"/>
          <w:sz w:val="28"/>
          <w:szCs w:val="28"/>
        </w:rPr>
        <w:t xml:space="preserve">  </w:t>
      </w:r>
      <w:r w:rsidR="00097095" w:rsidRPr="00097095">
        <w:rPr>
          <w:rFonts w:ascii="Times New Roman" w:hAnsi="Times New Roman"/>
          <w:sz w:val="28"/>
          <w:szCs w:val="28"/>
        </w:rPr>
        <w:t>3993,3</w:t>
      </w:r>
      <w:r w:rsidR="009D60BE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97095" w:rsidRPr="00097095">
        <w:rPr>
          <w:rFonts w:ascii="Times New Roman" w:hAnsi="Times New Roman"/>
          <w:sz w:val="28"/>
          <w:szCs w:val="28"/>
        </w:rPr>
        <w:t>199,66</w:t>
      </w:r>
      <w:r w:rsidR="0049321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sz w:val="28"/>
          <w:szCs w:val="28"/>
        </w:rPr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3)</w:t>
      </w:r>
      <w:r w:rsidRPr="00097095">
        <w:rPr>
          <w:rFonts w:ascii="Times New Roman" w:hAnsi="Times New Roman"/>
          <w:sz w:val="28"/>
          <w:szCs w:val="28"/>
        </w:rPr>
        <w:t xml:space="preserve"> </w:t>
      </w:r>
      <w:r w:rsidR="000A716B" w:rsidRPr="00097095">
        <w:rPr>
          <w:rFonts w:ascii="Times New Roman" w:hAnsi="Times New Roman"/>
          <w:sz w:val="28"/>
          <w:szCs w:val="28"/>
        </w:rPr>
        <w:t>дефицит бюджета</w:t>
      </w:r>
      <w:r w:rsidR="00B93ED4" w:rsidRPr="00097095">
        <w:rPr>
          <w:rFonts w:ascii="Times New Roman" w:hAnsi="Times New Roman"/>
          <w:sz w:val="28"/>
          <w:szCs w:val="28"/>
        </w:rPr>
        <w:t xml:space="preserve">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97095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9709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 w:rsidRPr="00097095">
        <w:rPr>
          <w:rFonts w:ascii="Times New Roman" w:hAnsi="Times New Roman"/>
          <w:sz w:val="28"/>
          <w:szCs w:val="28"/>
        </w:rPr>
        <w:t xml:space="preserve"> </w:t>
      </w:r>
      <w:r w:rsidR="003667FB" w:rsidRPr="0009709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4862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год</w:t>
      </w:r>
      <w:r w:rsidR="0080741A" w:rsidRPr="00097095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97095">
        <w:rPr>
          <w:rFonts w:ascii="Times New Roman" w:hAnsi="Times New Roman"/>
          <w:sz w:val="28"/>
          <w:szCs w:val="28"/>
        </w:rPr>
        <w:t>0 тыс. рублей</w:t>
      </w:r>
      <w:r w:rsidR="00024B55" w:rsidRPr="00097095">
        <w:rPr>
          <w:rFonts w:ascii="Times New Roman" w:hAnsi="Times New Roman"/>
          <w:sz w:val="28"/>
          <w:szCs w:val="28"/>
        </w:rPr>
        <w:t>,</w:t>
      </w:r>
      <w:r w:rsidR="00567F21" w:rsidRPr="00097095">
        <w:rPr>
          <w:rFonts w:ascii="Times New Roman" w:hAnsi="Times New Roman"/>
          <w:sz w:val="28"/>
          <w:szCs w:val="28"/>
        </w:rPr>
        <w:t xml:space="preserve"> на </w:t>
      </w:r>
      <w:r w:rsidR="001E75D2" w:rsidRPr="00097095">
        <w:rPr>
          <w:rFonts w:ascii="Times New Roman" w:hAnsi="Times New Roman"/>
          <w:sz w:val="28"/>
          <w:szCs w:val="28"/>
        </w:rPr>
        <w:t>202</w:t>
      </w:r>
      <w:r w:rsidR="00097095">
        <w:rPr>
          <w:rFonts w:ascii="Times New Roman" w:hAnsi="Times New Roman"/>
          <w:sz w:val="28"/>
          <w:szCs w:val="28"/>
        </w:rPr>
        <w:t>6</w:t>
      </w:r>
      <w:r w:rsidR="001E75D2" w:rsidRPr="00097095">
        <w:rPr>
          <w:rFonts w:ascii="Times New Roman" w:hAnsi="Times New Roman"/>
          <w:sz w:val="28"/>
          <w:szCs w:val="28"/>
        </w:rPr>
        <w:t xml:space="preserve"> </w:t>
      </w:r>
      <w:r w:rsidR="00567F21" w:rsidRPr="00097095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97095">
        <w:rPr>
          <w:rFonts w:ascii="Times New Roman" w:hAnsi="Times New Roman"/>
          <w:sz w:val="28"/>
          <w:szCs w:val="28"/>
        </w:rPr>
        <w:t>0 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</w:t>
      </w:r>
      <w:r w:rsidR="000E20E0" w:rsidRPr="00097095">
        <w:rPr>
          <w:rFonts w:ascii="Times New Roman" w:hAnsi="Times New Roman"/>
          <w:sz w:val="28"/>
          <w:szCs w:val="28"/>
        </w:rPr>
        <w:t>.</w:t>
      </w:r>
    </w:p>
    <w:p w:rsidR="00B93ED4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097095">
        <w:rPr>
          <w:rFonts w:ascii="Times New Roman" w:hAnsi="Times New Roman"/>
          <w:sz w:val="28"/>
          <w:szCs w:val="28"/>
        </w:rPr>
        <w:t xml:space="preserve">ета </w:t>
      </w:r>
      <w:r w:rsidR="00010E0D" w:rsidRPr="00097095">
        <w:rPr>
          <w:rFonts w:ascii="Times New Roman" w:hAnsi="Times New Roman"/>
          <w:sz w:val="28"/>
          <w:szCs w:val="28"/>
        </w:rPr>
        <w:t>Новоильмовского</w:t>
      </w:r>
      <w:r w:rsidR="00B93ED4" w:rsidRPr="00097095">
        <w:rPr>
          <w:rFonts w:ascii="Times New Roman" w:hAnsi="Times New Roman"/>
          <w:sz w:val="28"/>
          <w:szCs w:val="28"/>
        </w:rPr>
        <w:t xml:space="preserve"> сельского </w:t>
      </w:r>
      <w:r w:rsidR="00804F10" w:rsidRPr="00097095">
        <w:rPr>
          <w:rFonts w:ascii="Times New Roman" w:hAnsi="Times New Roman"/>
          <w:sz w:val="28"/>
          <w:szCs w:val="28"/>
        </w:rPr>
        <w:t>поселения Дрожжановского</w:t>
      </w:r>
      <w:r w:rsidR="00010E0D" w:rsidRPr="00097095">
        <w:rPr>
          <w:rFonts w:ascii="Times New Roman" w:hAnsi="Times New Roman"/>
          <w:sz w:val="28"/>
          <w:szCs w:val="28"/>
        </w:rPr>
        <w:t xml:space="preserve"> </w:t>
      </w:r>
      <w:r w:rsidR="000A716B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</w:t>
      </w:r>
      <w:r w:rsidR="00B93ED4" w:rsidRPr="000E20E0">
        <w:rPr>
          <w:rFonts w:ascii="Times New Roman" w:hAnsi="Times New Roman"/>
          <w:sz w:val="28"/>
          <w:szCs w:val="28"/>
        </w:rPr>
        <w:t>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9657FD" w:rsidRPr="000E20E0" w:rsidRDefault="009657FD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2"/>
    <w:p w:rsidR="00B93ED4" w:rsidRPr="004B24D4" w:rsidRDefault="004B24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</w:t>
      </w:r>
      <w:r w:rsidR="000A716B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0A716B" w:rsidRPr="00630518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630518">
        <w:rPr>
          <w:rFonts w:ascii="Times New Roman" w:hAnsi="Times New Roman"/>
          <w:sz w:val="28"/>
          <w:szCs w:val="28"/>
        </w:rPr>
        <w:t xml:space="preserve"> Республики </w:t>
      </w:r>
      <w:r w:rsidR="000A716B" w:rsidRPr="00630518">
        <w:rPr>
          <w:rFonts w:ascii="Times New Roman" w:hAnsi="Times New Roman"/>
          <w:sz w:val="28"/>
          <w:szCs w:val="28"/>
        </w:rPr>
        <w:t>Татарстан в</w:t>
      </w:r>
      <w:r w:rsidR="00B93ED4" w:rsidRPr="00630518">
        <w:rPr>
          <w:rFonts w:ascii="Times New Roman" w:hAnsi="Times New Roman"/>
          <w:sz w:val="28"/>
          <w:szCs w:val="28"/>
        </w:rPr>
        <w:t xml:space="preserve"> </w:t>
      </w:r>
      <w:r w:rsidR="000A716B" w:rsidRPr="00630518">
        <w:rPr>
          <w:rFonts w:ascii="Times New Roman" w:hAnsi="Times New Roman"/>
          <w:sz w:val="28"/>
          <w:szCs w:val="28"/>
        </w:rPr>
        <w:t>сумме 0</w:t>
      </w:r>
      <w:r w:rsidR="00B93ED4" w:rsidRPr="00630518">
        <w:rPr>
          <w:rFonts w:ascii="Times New Roman" w:hAnsi="Times New Roman"/>
          <w:sz w:val="28"/>
          <w:szCs w:val="28"/>
        </w:rPr>
        <w:t xml:space="preserve">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 с нулевым значением, в том числе по муниципальным </w:t>
      </w:r>
      <w:r w:rsidR="000A716B" w:rsidRPr="0051779F">
        <w:rPr>
          <w:rFonts w:ascii="Times New Roman" w:hAnsi="Times New Roman"/>
          <w:sz w:val="28"/>
          <w:szCs w:val="28"/>
          <w:lang w:val="tt-RU"/>
        </w:rPr>
        <w:t>гарантиям в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 xml:space="preserve">ниципального внутреннего долга </w:t>
      </w:r>
      <w:r w:rsidR="000A716B">
        <w:rPr>
          <w:rFonts w:ascii="Times New Roman" w:hAnsi="Times New Roman"/>
          <w:sz w:val="28"/>
          <w:szCs w:val="28"/>
        </w:rPr>
        <w:t>Новоильмовского</w:t>
      </w:r>
      <w:r w:rsidR="000A716B" w:rsidRPr="00630518">
        <w:rPr>
          <w:rFonts w:ascii="Times New Roman" w:hAnsi="Times New Roman"/>
          <w:sz w:val="28"/>
          <w:szCs w:val="28"/>
        </w:rPr>
        <w:t xml:space="preserve"> сельского</w:t>
      </w:r>
      <w:r w:rsidRPr="00630518">
        <w:rPr>
          <w:rFonts w:ascii="Times New Roman" w:hAnsi="Times New Roman"/>
          <w:sz w:val="28"/>
          <w:szCs w:val="28"/>
        </w:rPr>
        <w:t xml:space="preserve"> </w:t>
      </w:r>
      <w:r w:rsidR="000A716B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0A716B" w:rsidRPr="00630518">
        <w:rPr>
          <w:rFonts w:ascii="Times New Roman" w:hAnsi="Times New Roman"/>
          <w:sz w:val="28"/>
          <w:szCs w:val="28"/>
        </w:rPr>
        <w:t>муниципального района</w:t>
      </w:r>
      <w:r w:rsidRPr="00630518">
        <w:rPr>
          <w:rFonts w:ascii="Times New Roman" w:hAnsi="Times New Roman"/>
          <w:sz w:val="28"/>
          <w:szCs w:val="28"/>
        </w:rPr>
        <w:t xml:space="preserve">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</w:t>
      </w:r>
      <w:r w:rsidR="000A716B" w:rsidRPr="0051779F">
        <w:rPr>
          <w:rFonts w:ascii="Times New Roman" w:hAnsi="Times New Roman"/>
          <w:sz w:val="28"/>
          <w:szCs w:val="28"/>
          <w:lang w:val="tt-RU"/>
        </w:rPr>
        <w:t>долга 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0A716B">
        <w:rPr>
          <w:rFonts w:ascii="Times New Roman" w:hAnsi="Times New Roman"/>
          <w:sz w:val="28"/>
          <w:szCs w:val="28"/>
        </w:rPr>
        <w:t>Новоильмовского</w:t>
      </w:r>
      <w:r w:rsidR="000A716B" w:rsidRPr="00630518">
        <w:rPr>
          <w:rFonts w:ascii="Times New Roman" w:hAnsi="Times New Roman"/>
          <w:sz w:val="28"/>
          <w:szCs w:val="28"/>
        </w:rPr>
        <w:t xml:space="preserve"> сельского</w:t>
      </w:r>
      <w:r w:rsidRPr="00630518">
        <w:rPr>
          <w:rFonts w:ascii="Times New Roman" w:hAnsi="Times New Roman"/>
          <w:sz w:val="28"/>
          <w:szCs w:val="28"/>
        </w:rPr>
        <w:t xml:space="preserve">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90EC6">
        <w:rPr>
          <w:rFonts w:ascii="Times New Roman" w:hAnsi="Times New Roman"/>
          <w:sz w:val="28"/>
          <w:szCs w:val="28"/>
          <w:lang w:val="tt-RU"/>
        </w:rPr>
        <w:t xml:space="preserve"> на 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A8559C">
        <w:rPr>
          <w:rFonts w:ascii="Times New Roman" w:hAnsi="Times New Roman"/>
          <w:sz w:val="28"/>
          <w:szCs w:val="28"/>
          <w:lang w:val="tt-RU"/>
        </w:rPr>
        <w:t>умме 0 ты</w:t>
      </w:r>
      <w:r w:rsidR="00D90EC6">
        <w:rPr>
          <w:rFonts w:ascii="Times New Roman" w:hAnsi="Times New Roman"/>
          <w:sz w:val="28"/>
          <w:szCs w:val="28"/>
          <w:lang w:val="tt-RU"/>
        </w:rPr>
        <w:t>с. рублей, на 2025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D90EC6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4B24D4" w:rsidRDefault="004B24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B24D4" w:rsidRDefault="004B24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4B24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lastRenderedPageBreak/>
        <w:t xml:space="preserve">         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4B24D4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5F560A" w:rsidRPr="000E20E0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056937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  <w:lang w:val="tt-RU"/>
        </w:rPr>
        <w:t xml:space="preserve">   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D90EC6">
        <w:rPr>
          <w:rFonts w:ascii="Times New Roman" w:hAnsi="Times New Roman"/>
          <w:sz w:val="28"/>
          <w:szCs w:val="28"/>
        </w:rPr>
        <w:t>24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D03C7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FD03C7">
        <w:rPr>
          <w:rFonts w:ascii="Times New Roman" w:hAnsi="Times New Roman"/>
          <w:sz w:val="28"/>
          <w:szCs w:val="28"/>
        </w:rPr>
        <w:t>4</w:t>
      </w:r>
      <w:r w:rsidR="00B93ED4" w:rsidRPr="00FD03C7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="00B93ED4" w:rsidRPr="00FD03C7">
        <w:rPr>
          <w:rFonts w:ascii="Times New Roman" w:hAnsi="Times New Roman"/>
          <w:sz w:val="28"/>
          <w:szCs w:val="28"/>
        </w:rPr>
        <w:t xml:space="preserve">год  в сумме </w:t>
      </w:r>
      <w:r w:rsidR="00D90EC6">
        <w:rPr>
          <w:rFonts w:ascii="Times New Roman" w:hAnsi="Times New Roman"/>
          <w:sz w:val="28"/>
          <w:szCs w:val="28"/>
        </w:rPr>
        <w:t>3786,20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</w:t>
      </w:r>
      <w:r w:rsidR="00096AEA" w:rsidRPr="00FD03C7">
        <w:rPr>
          <w:rFonts w:ascii="Times New Roman" w:hAnsi="Times New Roman"/>
          <w:sz w:val="28"/>
          <w:szCs w:val="28"/>
        </w:rPr>
        <w:t xml:space="preserve"> </w:t>
      </w:r>
      <w:r w:rsidR="00B93ED4" w:rsidRPr="00FD03C7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90EC6">
        <w:rPr>
          <w:rFonts w:ascii="Times New Roman" w:hAnsi="Times New Roman"/>
          <w:sz w:val="28"/>
          <w:szCs w:val="28"/>
        </w:rPr>
        <w:t>год 3887,10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D90EC6">
        <w:rPr>
          <w:rFonts w:ascii="Times New Roman" w:hAnsi="Times New Roman"/>
          <w:sz w:val="28"/>
          <w:szCs w:val="28"/>
        </w:rPr>
        <w:t xml:space="preserve"> год 3993,30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D03C7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056937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</w:t>
      </w:r>
      <w:r w:rsidR="00B93ED4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EC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EF5B53">
        <w:rPr>
          <w:rFonts w:ascii="Times New Roman" w:hAnsi="Times New Roman"/>
          <w:sz w:val="28"/>
          <w:szCs w:val="28"/>
        </w:rPr>
        <w:t>2679,0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163923" w:rsidRPr="00056937" w:rsidRDefault="00B93ED4" w:rsidP="0005693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EF5B5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EF5B53">
        <w:rPr>
          <w:rFonts w:ascii="Times New Roman" w:hAnsi="Times New Roman"/>
          <w:sz w:val="28"/>
          <w:szCs w:val="28"/>
        </w:rPr>
        <w:t>2759,0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EF5B5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EF5B53">
        <w:rPr>
          <w:rFonts w:ascii="Times New Roman" w:hAnsi="Times New Roman"/>
          <w:sz w:val="28"/>
          <w:szCs w:val="28"/>
        </w:rPr>
        <w:t>2843,10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="00056937">
        <w:rPr>
          <w:rFonts w:ascii="Times New Roman" w:hAnsi="Times New Roman"/>
          <w:sz w:val="28"/>
          <w:szCs w:val="28"/>
        </w:rPr>
        <w:t xml:space="preserve">ыс. рублей. </w:t>
      </w: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05693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</w:t>
      </w:r>
      <w:r w:rsidR="003C59E7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23079E">
        <w:rPr>
          <w:rFonts w:ascii="Times New Roman" w:hAnsi="Times New Roman"/>
          <w:b/>
          <w:sz w:val="28"/>
          <w:szCs w:val="28"/>
        </w:rPr>
        <w:t>6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EF5B53">
        <w:rPr>
          <w:rFonts w:ascii="Times New Roman" w:hAnsi="Times New Roman"/>
          <w:sz w:val="28"/>
          <w:szCs w:val="28"/>
        </w:rPr>
        <w:t>24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DE042E" w:rsidRPr="00FC6FDB" w:rsidRDefault="00DE042E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056937" w:rsidRDefault="0005693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056937" w:rsidRDefault="0005693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117D87" w:rsidRPr="000E20E0" w:rsidRDefault="0005693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  <w:lang w:val="tt-RU"/>
        </w:rPr>
        <w:lastRenderedPageBreak/>
        <w:t xml:space="preserve">          </w:t>
      </w:r>
      <w:r w:rsidR="00117D87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7</w:t>
      </w:r>
    </w:p>
    <w:p w:rsidR="00117D87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EF5B53">
        <w:rPr>
          <w:rFonts w:ascii="Times New Roman" w:hAnsi="Times New Roman"/>
          <w:sz w:val="28"/>
          <w:szCs w:val="28"/>
        </w:rPr>
        <w:t>на 01 января 2024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>
        <w:rPr>
          <w:rFonts w:ascii="Times New Roman" w:hAnsi="Times New Roman"/>
          <w:sz w:val="28"/>
          <w:szCs w:val="28"/>
        </w:rPr>
        <w:t>и</w:t>
      </w:r>
      <w:r w:rsidR="00EF5B53">
        <w:rPr>
          <w:rFonts w:ascii="Times New Roman" w:hAnsi="Times New Roman"/>
          <w:sz w:val="28"/>
          <w:szCs w:val="28"/>
        </w:rPr>
        <w:t>пальных контрактов оплате в 2023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EF5B53">
        <w:rPr>
          <w:rFonts w:ascii="Times New Roman" w:hAnsi="Times New Roman"/>
          <w:sz w:val="28"/>
          <w:szCs w:val="28"/>
        </w:rPr>
        <w:t>24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05693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  <w:lang w:val="tt-RU"/>
        </w:rPr>
        <w:t xml:space="preserve">        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</w:t>
      </w:r>
      <w:r w:rsidR="00253AF1" w:rsidRPr="00016356">
        <w:rPr>
          <w:rFonts w:ascii="Times New Roman" w:hAnsi="Times New Roman"/>
          <w:sz w:val="28"/>
          <w:szCs w:val="28"/>
        </w:rPr>
        <w:t xml:space="preserve">Территориальное отделение </w:t>
      </w:r>
      <w:r w:rsidR="00970DCC" w:rsidRPr="00016356">
        <w:rPr>
          <w:rFonts w:ascii="Times New Roman" w:hAnsi="Times New Roman"/>
          <w:sz w:val="28"/>
          <w:szCs w:val="28"/>
        </w:rPr>
        <w:t xml:space="preserve">Департамента </w:t>
      </w:r>
      <w:r w:rsidR="00970DCC" w:rsidRPr="00452A52">
        <w:rPr>
          <w:rFonts w:ascii="Times New Roman" w:hAnsi="Times New Roman"/>
          <w:sz w:val="28"/>
          <w:szCs w:val="28"/>
        </w:rPr>
        <w:t>казначейства</w:t>
      </w:r>
      <w:r w:rsidRPr="00452A52">
        <w:rPr>
          <w:rFonts w:ascii="Times New Roman" w:hAnsi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EF5B53">
        <w:rPr>
          <w:rFonts w:ascii="Times New Roman" w:hAnsi="Times New Roman"/>
          <w:sz w:val="28"/>
          <w:szCs w:val="28"/>
        </w:rPr>
        <w:t>24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A87CE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87CED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117D87" w:rsidRPr="00452A52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          </w:t>
      </w:r>
      <w:r w:rsidR="00970D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9C2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D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     Р. Н. Дружков</w:t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612A0" w:rsidRDefault="006612A0" w:rsidP="00EE6EA8">
      <w:pPr>
        <w:pStyle w:val="12"/>
        <w:rPr>
          <w:sz w:val="24"/>
          <w:szCs w:val="24"/>
        </w:rPr>
      </w:pP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5F6D18" w:rsidRDefault="005F6D18" w:rsidP="00056937">
      <w:pPr>
        <w:pStyle w:val="12"/>
        <w:rPr>
          <w:sz w:val="24"/>
          <w:szCs w:val="24"/>
        </w:rPr>
      </w:pPr>
    </w:p>
    <w:p w:rsidR="00056937" w:rsidRDefault="00056937" w:rsidP="00056937">
      <w:pPr>
        <w:pStyle w:val="12"/>
        <w:rPr>
          <w:sz w:val="24"/>
          <w:szCs w:val="24"/>
        </w:rPr>
      </w:pPr>
    </w:p>
    <w:p w:rsidR="00056937" w:rsidRDefault="00056937" w:rsidP="00056937">
      <w:pPr>
        <w:pStyle w:val="12"/>
        <w:rPr>
          <w:sz w:val="24"/>
          <w:szCs w:val="24"/>
        </w:rPr>
      </w:pPr>
    </w:p>
    <w:p w:rsidR="005F6D18" w:rsidRDefault="005F6D18" w:rsidP="00CA0347">
      <w:pPr>
        <w:pStyle w:val="12"/>
        <w:jc w:val="right"/>
        <w:rPr>
          <w:sz w:val="24"/>
          <w:szCs w:val="24"/>
        </w:rPr>
      </w:pPr>
    </w:p>
    <w:p w:rsidR="005F6D18" w:rsidRDefault="005F6D18" w:rsidP="00CA0347">
      <w:pPr>
        <w:pStyle w:val="12"/>
        <w:jc w:val="right"/>
        <w:rPr>
          <w:sz w:val="24"/>
          <w:szCs w:val="24"/>
        </w:rPr>
      </w:pPr>
    </w:p>
    <w:p w:rsidR="000A716B" w:rsidRDefault="000A716B" w:rsidP="000A716B">
      <w:pPr>
        <w:pStyle w:val="12"/>
        <w:jc w:val="center"/>
        <w:rPr>
          <w:szCs w:val="28"/>
        </w:rPr>
      </w:pPr>
    </w:p>
    <w:p w:rsidR="005F6D18" w:rsidRPr="00152ADB" w:rsidRDefault="005F6D18" w:rsidP="00CA0347">
      <w:pPr>
        <w:pStyle w:val="12"/>
        <w:jc w:val="right"/>
        <w:rPr>
          <w:sz w:val="24"/>
          <w:szCs w:val="24"/>
        </w:rPr>
      </w:pPr>
    </w:p>
    <w:p w:rsidR="000A716B" w:rsidRPr="000A716B" w:rsidRDefault="000A716B" w:rsidP="000A716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1</w:t>
      </w:r>
    </w:p>
    <w:p w:rsidR="000A716B" w:rsidRPr="000A716B" w:rsidRDefault="000A716B" w:rsidP="000A716B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0A716B" w:rsidRPr="000A716B" w:rsidRDefault="000A716B" w:rsidP="000A716B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0A716B" w:rsidRPr="000A716B" w:rsidRDefault="000A716B" w:rsidP="000A716B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0A716B" w:rsidRPr="000A716B" w:rsidRDefault="000A716B" w:rsidP="000A716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0A716B" w:rsidRPr="000A716B" w:rsidRDefault="000A716B" w:rsidP="000A716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0A716B" w:rsidRPr="000A716B" w:rsidRDefault="000A716B" w:rsidP="000A716B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15.11.2023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0A716B" w:rsidRPr="000A716B" w:rsidRDefault="000A716B" w:rsidP="000A71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716B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</w:p>
    <w:p w:rsidR="000A716B" w:rsidRPr="000A716B" w:rsidRDefault="000A716B" w:rsidP="000A71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716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24</w:t>
      </w:r>
      <w:r w:rsidRPr="000A716B">
        <w:rPr>
          <w:rFonts w:ascii="Times New Roman" w:hAnsi="Times New Roman"/>
          <w:sz w:val="28"/>
          <w:szCs w:val="28"/>
        </w:rPr>
        <w:t xml:space="preserve"> год</w:t>
      </w:r>
    </w:p>
    <w:p w:rsidR="004E6745" w:rsidRPr="00452A52" w:rsidRDefault="004E6745" w:rsidP="000A716B">
      <w:pPr>
        <w:pStyle w:val="12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F5B53">
              <w:rPr>
                <w:szCs w:val="28"/>
              </w:rPr>
              <w:t>3786,20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F5B53">
              <w:rPr>
                <w:szCs w:val="28"/>
              </w:rPr>
              <w:t>3786,20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EF5B5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3786,20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EF5B53" w:rsidRDefault="00EF5B53" w:rsidP="00CC2001">
            <w:pPr>
              <w:pStyle w:val="12"/>
              <w:jc w:val="center"/>
              <w:rPr>
                <w:szCs w:val="28"/>
              </w:rPr>
            </w:pPr>
          </w:p>
          <w:p w:rsidR="00CA0347" w:rsidRPr="00CC2001" w:rsidRDefault="00EF5B5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3786,20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9C25BD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9C25BD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9C25BD" w:rsidRDefault="004A4CE7" w:rsidP="00E30C61">
      <w:pPr>
        <w:pStyle w:val="12"/>
        <w:jc w:val="right"/>
        <w:rPr>
          <w:sz w:val="24"/>
          <w:szCs w:val="24"/>
        </w:rPr>
      </w:pPr>
    </w:p>
    <w:p w:rsidR="00EE6EA8" w:rsidRDefault="00EE6EA8" w:rsidP="009A28DE">
      <w:pPr>
        <w:pStyle w:val="12"/>
        <w:rPr>
          <w:sz w:val="24"/>
          <w:szCs w:val="24"/>
        </w:rPr>
      </w:pPr>
    </w:p>
    <w:p w:rsidR="009A28DE" w:rsidRDefault="009A28DE" w:rsidP="009A28DE">
      <w:pPr>
        <w:pStyle w:val="12"/>
        <w:rPr>
          <w:sz w:val="24"/>
          <w:szCs w:val="24"/>
        </w:rPr>
      </w:pPr>
    </w:p>
    <w:p w:rsidR="009C25BD" w:rsidRDefault="009C25BD" w:rsidP="009A28DE">
      <w:pPr>
        <w:pStyle w:val="12"/>
        <w:rPr>
          <w:sz w:val="24"/>
          <w:szCs w:val="24"/>
        </w:rPr>
      </w:pPr>
    </w:p>
    <w:p w:rsidR="00EF5B53" w:rsidRDefault="00EF5B53" w:rsidP="009A28DE">
      <w:pPr>
        <w:pStyle w:val="12"/>
        <w:rPr>
          <w:sz w:val="24"/>
          <w:szCs w:val="24"/>
        </w:rPr>
      </w:pPr>
    </w:p>
    <w:p w:rsidR="00EF5B53" w:rsidRPr="00EE6EA8" w:rsidRDefault="00EF5B53" w:rsidP="009A28DE">
      <w:pPr>
        <w:pStyle w:val="12"/>
        <w:rPr>
          <w:sz w:val="24"/>
          <w:szCs w:val="24"/>
        </w:rPr>
      </w:pPr>
    </w:p>
    <w:p w:rsidR="00C34827" w:rsidRDefault="00C34827" w:rsidP="00452A52">
      <w:pPr>
        <w:pStyle w:val="12"/>
        <w:jc w:val="center"/>
        <w:rPr>
          <w:szCs w:val="28"/>
        </w:rPr>
      </w:pPr>
    </w:p>
    <w:p w:rsidR="00056937" w:rsidRDefault="00056937" w:rsidP="00452A52">
      <w:pPr>
        <w:pStyle w:val="12"/>
        <w:jc w:val="center"/>
        <w:rPr>
          <w:szCs w:val="28"/>
        </w:rPr>
      </w:pPr>
    </w:p>
    <w:p w:rsidR="00C34827" w:rsidRDefault="00C34827" w:rsidP="00452A52">
      <w:pPr>
        <w:pStyle w:val="12"/>
        <w:jc w:val="center"/>
        <w:rPr>
          <w:szCs w:val="28"/>
        </w:rPr>
      </w:pPr>
    </w:p>
    <w:p w:rsidR="00C34827" w:rsidRPr="00C34827" w:rsidRDefault="00C34827" w:rsidP="00C3482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 xml:space="preserve">                                                                             </w:t>
      </w: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C34827" w:rsidRPr="00C34827" w:rsidRDefault="00C34827" w:rsidP="00C3482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34827" w:rsidRPr="00C34827" w:rsidRDefault="00C34827" w:rsidP="00C34827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34827" w:rsidRPr="00C34827" w:rsidRDefault="00C34827" w:rsidP="00C34827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34827" w:rsidRPr="00C34827" w:rsidRDefault="00C34827" w:rsidP="00C3482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34827" w:rsidRPr="00C34827" w:rsidRDefault="00C34827" w:rsidP="00C3482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34827" w:rsidRPr="00C34827" w:rsidRDefault="00C34827" w:rsidP="00C34827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15.11.2023</w:t>
      </w: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4</w:t>
      </w:r>
      <w:r w:rsidRPr="00C34827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C34827" w:rsidRPr="00C34827" w:rsidRDefault="00C34827" w:rsidP="00C34827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827" w:rsidRPr="00C34827" w:rsidRDefault="00C34827" w:rsidP="00C34827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27" w:rsidRPr="00C34827" w:rsidRDefault="00C34827" w:rsidP="00C34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827">
        <w:rPr>
          <w:rFonts w:ascii="Times New Roman" w:hAnsi="Times New Roman"/>
          <w:sz w:val="28"/>
          <w:szCs w:val="28"/>
        </w:rPr>
        <w:t xml:space="preserve">Источники   финансирования дефицита бюджета Новоильмовского </w:t>
      </w:r>
    </w:p>
    <w:p w:rsidR="00C34827" w:rsidRPr="00C34827" w:rsidRDefault="00C34827" w:rsidP="00C34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827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</w:t>
      </w:r>
      <w:r w:rsidR="009836FE">
        <w:rPr>
          <w:rFonts w:ascii="Times New Roman" w:hAnsi="Times New Roman"/>
          <w:sz w:val="28"/>
          <w:szCs w:val="28"/>
        </w:rPr>
        <w:t>атарстан на плановый период 2025-2026</w:t>
      </w:r>
      <w:r w:rsidRPr="00C34827">
        <w:rPr>
          <w:rFonts w:ascii="Times New Roman" w:hAnsi="Times New Roman"/>
          <w:sz w:val="28"/>
          <w:szCs w:val="28"/>
        </w:rPr>
        <w:t xml:space="preserve"> годов</w:t>
      </w:r>
    </w:p>
    <w:p w:rsidR="00C34827" w:rsidRDefault="00C34827" w:rsidP="00452A52">
      <w:pPr>
        <w:pStyle w:val="12"/>
        <w:jc w:val="center"/>
        <w:rPr>
          <w:szCs w:val="28"/>
        </w:rPr>
      </w:pPr>
    </w:p>
    <w:p w:rsidR="00736A09" w:rsidRPr="009836FE" w:rsidRDefault="00EE7F63" w:rsidP="00736A09">
      <w:pPr>
        <w:pStyle w:val="12"/>
        <w:tabs>
          <w:tab w:val="left" w:pos="9165"/>
        </w:tabs>
        <w:rPr>
          <w:sz w:val="24"/>
          <w:szCs w:val="24"/>
        </w:rPr>
      </w:pPr>
      <w:r w:rsidRPr="009836F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9836FE">
        <w:rPr>
          <w:sz w:val="24"/>
          <w:szCs w:val="24"/>
          <w:lang w:val="tt-RU"/>
        </w:rPr>
        <w:t xml:space="preserve">                         </w:t>
      </w:r>
      <w:r w:rsidRPr="009836FE">
        <w:rPr>
          <w:sz w:val="24"/>
          <w:szCs w:val="24"/>
        </w:rPr>
        <w:t xml:space="preserve"> в </w:t>
      </w:r>
      <w:r w:rsidR="00736A09" w:rsidRPr="009836FE">
        <w:rPr>
          <w:sz w:val="24"/>
          <w:szCs w:val="24"/>
        </w:rPr>
        <w:t>тыс.</w:t>
      </w:r>
      <w:r w:rsidR="00553B95" w:rsidRPr="009836FE">
        <w:rPr>
          <w:sz w:val="24"/>
          <w:szCs w:val="24"/>
        </w:rPr>
        <w:t xml:space="preserve"> </w:t>
      </w:r>
      <w:r w:rsidR="00736A09" w:rsidRPr="009836FE">
        <w:rPr>
          <w:sz w:val="24"/>
          <w:szCs w:val="24"/>
        </w:rPr>
        <w:t>руб</w:t>
      </w:r>
      <w:r w:rsidRPr="009836FE">
        <w:rPr>
          <w:sz w:val="24"/>
          <w:szCs w:val="24"/>
        </w:rPr>
        <w:t>лей</w:t>
      </w:r>
    </w:p>
    <w:tbl>
      <w:tblPr>
        <w:tblW w:w="1046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418"/>
        <w:gridCol w:w="1417"/>
      </w:tblGrid>
      <w:tr w:rsidR="00CA227A" w:rsidRPr="00452A52" w:rsidTr="001A1F3F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F5B53">
              <w:rPr>
                <w:szCs w:val="28"/>
              </w:rPr>
              <w:t>5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F5B53">
              <w:rPr>
                <w:szCs w:val="28"/>
              </w:rPr>
              <w:t>6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18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18" w:type="dxa"/>
          </w:tcPr>
          <w:p w:rsidR="00736A09" w:rsidRPr="00CA227A" w:rsidRDefault="00EE49F4" w:rsidP="001A1F3F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F5B53">
              <w:rPr>
                <w:szCs w:val="28"/>
              </w:rPr>
              <w:t>3887,10</w:t>
            </w:r>
          </w:p>
        </w:tc>
        <w:tc>
          <w:tcPr>
            <w:tcW w:w="1417" w:type="dxa"/>
          </w:tcPr>
          <w:p w:rsidR="00736A09" w:rsidRPr="00CA227A" w:rsidRDefault="00D0010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-3993,30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18" w:type="dxa"/>
          </w:tcPr>
          <w:p w:rsidR="00736A09" w:rsidRPr="00CA227A" w:rsidRDefault="00EF5B5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-3887,10</w:t>
            </w:r>
          </w:p>
        </w:tc>
        <w:tc>
          <w:tcPr>
            <w:tcW w:w="1417" w:type="dxa"/>
          </w:tcPr>
          <w:p w:rsidR="004659BA" w:rsidRPr="00CA227A" w:rsidRDefault="00D0010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-3993,30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18" w:type="dxa"/>
          </w:tcPr>
          <w:p w:rsidR="00736A09" w:rsidRPr="00CA227A" w:rsidRDefault="00EF5B5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3887,10</w:t>
            </w:r>
          </w:p>
        </w:tc>
        <w:tc>
          <w:tcPr>
            <w:tcW w:w="1417" w:type="dxa"/>
          </w:tcPr>
          <w:p w:rsidR="00736A09" w:rsidRPr="00CA227A" w:rsidRDefault="00D0010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3993,30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18" w:type="dxa"/>
          </w:tcPr>
          <w:p w:rsidR="00736A09" w:rsidRPr="00CA227A" w:rsidRDefault="00EF5B5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3887,10</w:t>
            </w:r>
          </w:p>
        </w:tc>
        <w:tc>
          <w:tcPr>
            <w:tcW w:w="1417" w:type="dxa"/>
          </w:tcPr>
          <w:p w:rsidR="00736A09" w:rsidRPr="00CA227A" w:rsidRDefault="00D0010B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3993,30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72187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F72187" w:rsidRPr="00452A52" w:rsidRDefault="00F72187" w:rsidP="00F72187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 </w:t>
      </w:r>
      <w:r>
        <w:rPr>
          <w:szCs w:val="28"/>
        </w:rPr>
        <w:t>Приложение № 3</w:t>
      </w:r>
    </w:p>
    <w:p w:rsidR="00F72187" w:rsidRDefault="00F72187" w:rsidP="00F72187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F72187" w:rsidRDefault="00F72187" w:rsidP="00F72187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F72187" w:rsidRDefault="00F72187" w:rsidP="00F72187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F72187" w:rsidRDefault="00F72187" w:rsidP="00F7218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F72187" w:rsidRPr="00452A52" w:rsidRDefault="00F72187" w:rsidP="00F7218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F72187" w:rsidRPr="00B21C3A" w:rsidRDefault="00F72187" w:rsidP="00F72187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</w:t>
      </w:r>
      <w:r w:rsidR="0089377B">
        <w:rPr>
          <w:szCs w:val="28"/>
        </w:rPr>
        <w:t xml:space="preserve">                           от 16.11.2023</w:t>
      </w:r>
      <w:r w:rsidRPr="00452A52">
        <w:rPr>
          <w:szCs w:val="28"/>
        </w:rPr>
        <w:t xml:space="preserve"> года</w:t>
      </w:r>
      <w:r w:rsidR="0089377B">
        <w:rPr>
          <w:szCs w:val="28"/>
        </w:rPr>
        <w:t xml:space="preserve"> № 34</w:t>
      </w:r>
      <w:r>
        <w:rPr>
          <w:szCs w:val="28"/>
        </w:rPr>
        <w:t>/1</w:t>
      </w:r>
    </w:p>
    <w:p w:rsidR="00F72187" w:rsidRPr="00452A52" w:rsidRDefault="00F72187" w:rsidP="00F72187">
      <w:pPr>
        <w:pStyle w:val="12"/>
        <w:rPr>
          <w:b/>
          <w:i/>
          <w:szCs w:val="28"/>
        </w:rPr>
      </w:pPr>
    </w:p>
    <w:p w:rsidR="00F72187" w:rsidRPr="003A2625" w:rsidRDefault="00F72187" w:rsidP="00F7218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21C3A">
        <w:rPr>
          <w:rFonts w:ascii="Times New Roman" w:hAnsi="Times New Roman"/>
          <w:sz w:val="28"/>
          <w:szCs w:val="28"/>
        </w:rPr>
        <w:t xml:space="preserve">Объемы </w:t>
      </w:r>
      <w:r>
        <w:rPr>
          <w:rFonts w:ascii="Times New Roman" w:hAnsi="Times New Roman"/>
          <w:sz w:val="28"/>
          <w:szCs w:val="28"/>
        </w:rPr>
        <w:t xml:space="preserve">прогнозируемых </w:t>
      </w:r>
      <w:r w:rsidRPr="00B21C3A">
        <w:rPr>
          <w:rFonts w:ascii="Times New Roman" w:hAnsi="Times New Roman"/>
          <w:sz w:val="28"/>
          <w:szCs w:val="28"/>
        </w:rPr>
        <w:t>доходов бюджета</w:t>
      </w:r>
      <w:r w:rsidRPr="00B21C3A">
        <w:rPr>
          <w:rFonts w:ascii="Times New Roman" w:hAnsi="Times New Roman"/>
          <w:i/>
          <w:sz w:val="28"/>
          <w:szCs w:val="28"/>
        </w:rPr>
        <w:t xml:space="preserve"> </w:t>
      </w:r>
      <w:r w:rsidRPr="003A2625">
        <w:rPr>
          <w:rFonts w:ascii="Times New Roman" w:hAnsi="Times New Roman"/>
          <w:sz w:val="28"/>
          <w:szCs w:val="28"/>
        </w:rPr>
        <w:t>Новоильмовского сельского поселения</w:t>
      </w:r>
    </w:p>
    <w:p w:rsidR="00F72187" w:rsidRDefault="00F72187" w:rsidP="00F7218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A2625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  <w:r w:rsidRPr="00B21C3A">
        <w:rPr>
          <w:rFonts w:ascii="Times New Roman" w:hAnsi="Times New Roman"/>
          <w:sz w:val="28"/>
          <w:szCs w:val="28"/>
        </w:rPr>
        <w:t xml:space="preserve"> на 20</w:t>
      </w:r>
      <w:r w:rsidR="0089377B">
        <w:rPr>
          <w:rFonts w:ascii="Times New Roman" w:hAnsi="Times New Roman"/>
          <w:sz w:val="28"/>
          <w:szCs w:val="28"/>
        </w:rPr>
        <w:t>24</w:t>
      </w:r>
      <w:r w:rsidRPr="00B21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3F7BFB" w:rsidRPr="00452A52" w:rsidRDefault="003F7BFB" w:rsidP="0089377B">
      <w:pPr>
        <w:pStyle w:val="af0"/>
        <w:jc w:val="lef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692BF1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1107,2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D0010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A1F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E41F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D0010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A1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D0010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D0010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809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EC0717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691</w:t>
            </w:r>
            <w:r w:rsidR="001C7AA9"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DC6F8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DC6F8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66725A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66725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</w:t>
            </w:r>
            <w:r w:rsidR="002B6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сельских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2B6B84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Default="002B6B8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2B6B8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2B6B8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</w:t>
            </w:r>
            <w:r w:rsidR="00EC0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9D0FE2" w:rsidRDefault="00692BF1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2679,0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9C509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Default="00692BF1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2679,0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692BF1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2679,0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692BF1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2679,0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692BF1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3786,20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DC6F8F">
      <w:pPr>
        <w:pStyle w:val="12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E22C36" w:rsidRDefault="00E22C36" w:rsidP="000B3EE3">
      <w:pPr>
        <w:pStyle w:val="12"/>
        <w:rPr>
          <w:szCs w:val="28"/>
        </w:rPr>
      </w:pPr>
    </w:p>
    <w:p w:rsidR="00E22C36" w:rsidRPr="00452A52" w:rsidRDefault="00E22C36" w:rsidP="00E22C36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>
        <w:rPr>
          <w:szCs w:val="28"/>
        </w:rPr>
        <w:t>Приложение № 4</w:t>
      </w:r>
    </w:p>
    <w:p w:rsidR="00E22C36" w:rsidRDefault="00E22C36" w:rsidP="00E22C3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22C36" w:rsidRDefault="00E22C36" w:rsidP="00E22C3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22C36" w:rsidRDefault="00E22C36" w:rsidP="00E22C3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22C36" w:rsidRDefault="00E22C36" w:rsidP="00E22C3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22C36" w:rsidRPr="00452A52" w:rsidRDefault="00E22C36" w:rsidP="00E22C3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22C36" w:rsidRPr="00B21C3A" w:rsidRDefault="00E22C36" w:rsidP="00E22C3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 w:rsidR="004B24D4"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 w:rsidR="004B24D4">
        <w:rPr>
          <w:szCs w:val="28"/>
        </w:rPr>
        <w:t xml:space="preserve"> №34</w:t>
      </w:r>
      <w:r>
        <w:rPr>
          <w:szCs w:val="28"/>
        </w:rPr>
        <w:t>/1</w:t>
      </w:r>
    </w:p>
    <w:p w:rsidR="00E22C36" w:rsidRDefault="00E22C36" w:rsidP="00E22C36">
      <w:pPr>
        <w:pStyle w:val="12"/>
        <w:rPr>
          <w:b/>
          <w:i/>
          <w:szCs w:val="28"/>
        </w:rPr>
      </w:pPr>
    </w:p>
    <w:p w:rsidR="00E22C36" w:rsidRPr="00EA0DCF" w:rsidRDefault="00E22C36" w:rsidP="00E22C3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прогнозируемых </w:t>
      </w:r>
      <w:r w:rsidRPr="00EA0DCF">
        <w:rPr>
          <w:rFonts w:ascii="Times New Roman" w:hAnsi="Times New Roman"/>
          <w:sz w:val="28"/>
          <w:szCs w:val="28"/>
        </w:rPr>
        <w:t>доходов бюджета</w:t>
      </w:r>
      <w:r>
        <w:rPr>
          <w:rFonts w:ascii="Times New Roman" w:hAnsi="Times New Roman"/>
          <w:sz w:val="28"/>
          <w:szCs w:val="28"/>
        </w:rPr>
        <w:t xml:space="preserve"> Новоильмовского </w:t>
      </w:r>
      <w:r w:rsidRPr="00EA0DCF">
        <w:rPr>
          <w:rFonts w:ascii="Times New Roman" w:hAnsi="Times New Roman"/>
          <w:sz w:val="28"/>
          <w:szCs w:val="28"/>
        </w:rPr>
        <w:t>сельского поселения</w:t>
      </w:r>
    </w:p>
    <w:p w:rsidR="00E22C36" w:rsidRPr="00EA0DCF" w:rsidRDefault="00E22C36" w:rsidP="00E22C3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EA0DC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ого района Республики Татарстан </w:t>
      </w:r>
      <w:r w:rsidRPr="00EA0DCF"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EA0DC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A0DCF">
        <w:rPr>
          <w:rFonts w:ascii="Times New Roman" w:hAnsi="Times New Roman"/>
          <w:sz w:val="28"/>
          <w:szCs w:val="28"/>
        </w:rPr>
        <w:t xml:space="preserve"> годов</w:t>
      </w:r>
    </w:p>
    <w:p w:rsidR="00E22C36" w:rsidRDefault="00E22C36" w:rsidP="00F70E82">
      <w:pPr>
        <w:pStyle w:val="12"/>
        <w:jc w:val="right"/>
        <w:rPr>
          <w:szCs w:val="28"/>
        </w:rPr>
      </w:pP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43"/>
        <w:gridCol w:w="3165"/>
        <w:gridCol w:w="1130"/>
        <w:gridCol w:w="1184"/>
      </w:tblGrid>
      <w:tr w:rsidR="001470DC" w:rsidRPr="00452A52" w:rsidTr="009755A5">
        <w:trPr>
          <w:trHeight w:val="594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526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526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470DC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6622F8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1128,10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1352,6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214,0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229,0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67A1" w:rsidP="00ED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214,0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229,0</w:t>
            </w:r>
          </w:p>
        </w:tc>
      </w:tr>
      <w:tr w:rsidR="00DB1056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D67A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90,80</w:t>
            </w:r>
          </w:p>
        </w:tc>
      </w:tr>
      <w:tr w:rsidR="00DB1056" w:rsidRPr="00452A52" w:rsidTr="009755A5">
        <w:trPr>
          <w:trHeight w:val="44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D67A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90,80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966F0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966F0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816,2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125,20</w:t>
            </w:r>
          </w:p>
        </w:tc>
      </w:tr>
      <w:tr w:rsidR="00DB1056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691,0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DC6F8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8F" w:rsidRPr="00DC6F8F" w:rsidRDefault="00DC6F8F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F55D8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DC6F8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органов управления сельских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1 11 05035 10 0000 120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B27812" w:rsidRDefault="009755A5" w:rsidP="00374570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Штрафы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B27812" w:rsidRDefault="009755A5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9755A5" w:rsidRPr="00B27812" w:rsidRDefault="009755A5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B27812" w:rsidRDefault="009755A5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9755A5" w:rsidRPr="00B27812" w:rsidRDefault="009755A5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9755A5" w:rsidRPr="00452A52" w:rsidTr="009755A5">
        <w:trPr>
          <w:trHeight w:val="25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2759,0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116251" w:rsidP="001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2843,19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C509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9755A5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2759,0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Pr="00971490" w:rsidRDefault="00116251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2843,10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9755A5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2759,0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11625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2843,10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11625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2843,10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9755A5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3887,10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116251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3993,3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251DBC">
      <w:pPr>
        <w:pStyle w:val="12"/>
        <w:rPr>
          <w:szCs w:val="28"/>
        </w:rPr>
      </w:pPr>
    </w:p>
    <w:p w:rsidR="00251DBC" w:rsidRDefault="00251DBC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056937" w:rsidRDefault="00056937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676781" w:rsidRPr="00452A52" w:rsidRDefault="00676781" w:rsidP="00676781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>
        <w:rPr>
          <w:szCs w:val="28"/>
        </w:rPr>
        <w:t>Приложение № 5</w:t>
      </w:r>
    </w:p>
    <w:p w:rsidR="00676781" w:rsidRDefault="00676781" w:rsidP="00676781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676781" w:rsidRDefault="00676781" w:rsidP="00676781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676781" w:rsidRDefault="00676781" w:rsidP="00676781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676781" w:rsidRDefault="00676781" w:rsidP="00676781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676781" w:rsidRPr="00452A52" w:rsidRDefault="00676781" w:rsidP="00676781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676781" w:rsidRPr="00B21C3A" w:rsidRDefault="00676781" w:rsidP="00676781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34</w:t>
      </w:r>
      <w:r>
        <w:rPr>
          <w:szCs w:val="28"/>
        </w:rPr>
        <w:t>/1</w:t>
      </w:r>
    </w:p>
    <w:p w:rsidR="00676781" w:rsidRPr="00EB5194" w:rsidRDefault="00676781" w:rsidP="00676781">
      <w:pPr>
        <w:pStyle w:val="ac"/>
        <w:jc w:val="left"/>
        <w:rPr>
          <w:rFonts w:ascii="Times New Roman" w:hAnsi="Times New Roman"/>
          <w:szCs w:val="28"/>
        </w:rPr>
      </w:pPr>
    </w:p>
    <w:p w:rsidR="00676781" w:rsidRPr="00C21E5E" w:rsidRDefault="00676781" w:rsidP="00676781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676781" w:rsidRPr="00EB5194" w:rsidRDefault="00676781" w:rsidP="00676781">
      <w:pPr>
        <w:pStyle w:val="ac"/>
        <w:rPr>
          <w:rFonts w:ascii="Times New Roman" w:hAnsi="Times New Roman"/>
          <w:b/>
          <w:szCs w:val="28"/>
        </w:rPr>
      </w:pPr>
      <w:r w:rsidRPr="00C21E5E">
        <w:rPr>
          <w:rFonts w:ascii="Times New Roman" w:hAnsi="Times New Roman"/>
          <w:szCs w:val="28"/>
        </w:rPr>
        <w:t xml:space="preserve">Новоильмовского сельского поселения Дрожжановского муниципального района Республики Татарстан по разделам и подразделам, целевым статьям и группам </w:t>
      </w:r>
      <w:r w:rsidR="007560E5" w:rsidRPr="00C21E5E">
        <w:rPr>
          <w:rFonts w:ascii="Times New Roman" w:hAnsi="Times New Roman"/>
          <w:szCs w:val="28"/>
        </w:rPr>
        <w:t>видов расходов</w:t>
      </w:r>
      <w:r w:rsidRPr="00C21E5E">
        <w:rPr>
          <w:rFonts w:ascii="Times New Roman" w:hAnsi="Times New Roman"/>
          <w:szCs w:val="28"/>
        </w:rPr>
        <w:t xml:space="preserve"> классификации расходов бюджетов на 20</w:t>
      </w: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  <w:lang w:val="tt-RU"/>
        </w:rPr>
        <w:t>4</w:t>
      </w:r>
      <w:r w:rsidRPr="00C21E5E">
        <w:rPr>
          <w:rFonts w:ascii="Times New Roman" w:hAnsi="Times New Roman"/>
          <w:szCs w:val="28"/>
        </w:rPr>
        <w:t xml:space="preserve"> год</w:t>
      </w:r>
    </w:p>
    <w:p w:rsidR="0057510F" w:rsidRPr="00EB5194" w:rsidRDefault="0057510F" w:rsidP="00676781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442024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1606,1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6970B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</w:t>
            </w:r>
            <w:r w:rsidR="00DC6F8F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6970B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</w:t>
            </w:r>
            <w:r w:rsidR="00DC6F8F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6970B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</w:t>
            </w:r>
            <w:r w:rsidR="00DC6F8F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484,3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DC6F8F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112,8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F40EEB">
              <w:rPr>
                <w:rFonts w:ascii="Times New Roman" w:hAnsi="Times New Roman"/>
                <w:iCs/>
                <w:sz w:val="28"/>
                <w:szCs w:val="28"/>
              </w:rPr>
              <w:t>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6970B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467,3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6970B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6970B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6970B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6970B9" w:rsidP="006970B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="009D3FA2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  <w:vAlign w:val="center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6970B9" w:rsidP="006970B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9D3FA2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7264D" w:rsidRPr="00EB5194" w:rsidTr="000F45E9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07366" w:rsidRDefault="0067264D" w:rsidP="000F45E9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970B9" w:rsidP="006970B9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7264D" w:rsidRPr="00EB5194" w:rsidTr="000F45E9">
        <w:trPr>
          <w:cantSplit/>
          <w:trHeight w:val="90"/>
        </w:trPr>
        <w:tc>
          <w:tcPr>
            <w:tcW w:w="5671" w:type="dxa"/>
          </w:tcPr>
          <w:p w:rsidR="0067264D" w:rsidRPr="00E07366" w:rsidRDefault="0067264D" w:rsidP="000F45E9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970B9" w:rsidP="006970B9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7264D" w:rsidRPr="00EB5194" w:rsidTr="007D1CB8">
        <w:trPr>
          <w:cantSplit/>
          <w:trHeight w:val="90"/>
        </w:trPr>
        <w:tc>
          <w:tcPr>
            <w:tcW w:w="5671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970B9" w:rsidP="006970B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0650D1" w:rsidRDefault="006970B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1033,1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970B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1033,1</w:t>
            </w:r>
          </w:p>
        </w:tc>
      </w:tr>
      <w:tr w:rsidR="0067264D" w:rsidRPr="00EB5194" w:rsidTr="00EB5194">
        <w:trPr>
          <w:cantSplit/>
          <w:trHeight w:val="402"/>
        </w:trPr>
        <w:tc>
          <w:tcPr>
            <w:tcW w:w="5671" w:type="dxa"/>
          </w:tcPr>
          <w:p w:rsidR="0067264D" w:rsidRPr="00EB5194" w:rsidRDefault="0067264D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67264D" w:rsidRPr="00EB5194" w:rsidRDefault="0067264D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170E62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6E028E" w:rsidRDefault="00170E62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6970B9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708,6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6970B9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708,6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4971EB" w:rsidRDefault="0067264D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7264D" w:rsidRPr="006E028E" w:rsidRDefault="006970B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67264D" w:rsidRPr="006E028E" w:rsidRDefault="006970B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67264D" w:rsidRPr="00EB5194" w:rsidTr="0072291A">
        <w:trPr>
          <w:cantSplit/>
          <w:trHeight w:val="698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1097,0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1097,0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44202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44202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  <w:r w:rsidR="006970B9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5E4C6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</w:t>
            </w:r>
          </w:p>
        </w:tc>
      </w:tr>
      <w:tr w:rsidR="0067264D" w:rsidRPr="000650D1" w:rsidTr="00EB5194">
        <w:trPr>
          <w:cantSplit/>
          <w:trHeight w:val="304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0650D1" w:rsidRDefault="005E4C64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3786,20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Pr="003F008B" w:rsidRDefault="0005693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7107A" w:rsidRPr="00452A52" w:rsidRDefault="0067107A" w:rsidP="0067107A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>
        <w:rPr>
          <w:szCs w:val="28"/>
        </w:rPr>
        <w:t>Приложение № 6</w:t>
      </w:r>
    </w:p>
    <w:p w:rsidR="0067107A" w:rsidRDefault="0067107A" w:rsidP="0067107A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67107A" w:rsidRDefault="0067107A" w:rsidP="0067107A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67107A" w:rsidRDefault="0067107A" w:rsidP="0067107A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67107A" w:rsidRDefault="0067107A" w:rsidP="0067107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67107A" w:rsidRPr="00452A52" w:rsidRDefault="0067107A" w:rsidP="0067107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67107A" w:rsidRPr="00B21C3A" w:rsidRDefault="0067107A" w:rsidP="0067107A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34</w:t>
      </w:r>
      <w:r>
        <w:rPr>
          <w:szCs w:val="28"/>
        </w:rPr>
        <w:t>/1</w:t>
      </w:r>
    </w:p>
    <w:p w:rsidR="0067107A" w:rsidRPr="00C21E5E" w:rsidRDefault="0067107A" w:rsidP="0067107A">
      <w:pPr>
        <w:pStyle w:val="12"/>
        <w:rPr>
          <w:szCs w:val="28"/>
        </w:rPr>
      </w:pPr>
    </w:p>
    <w:p w:rsidR="0067107A" w:rsidRPr="00C21E5E" w:rsidRDefault="0067107A" w:rsidP="0067107A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037682" w:rsidRPr="0067107A" w:rsidRDefault="0067107A" w:rsidP="0067107A">
      <w:pPr>
        <w:pStyle w:val="ac"/>
        <w:ind w:right="14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Новоильмовского </w:t>
      </w:r>
      <w:r w:rsidRPr="00C21E5E">
        <w:rPr>
          <w:rFonts w:ascii="Times New Roman" w:hAnsi="Times New Roman"/>
          <w:szCs w:val="28"/>
        </w:rPr>
        <w:t xml:space="preserve">сельского поселения </w:t>
      </w:r>
      <w:r>
        <w:rPr>
          <w:rFonts w:ascii="Times New Roman" w:hAnsi="Times New Roman"/>
          <w:szCs w:val="28"/>
        </w:rPr>
        <w:t xml:space="preserve">Дрожжановского </w:t>
      </w:r>
      <w:r w:rsidRPr="00C21E5E">
        <w:rPr>
          <w:rFonts w:ascii="Times New Roman" w:hAnsi="Times New Roman"/>
          <w:szCs w:val="28"/>
        </w:rPr>
        <w:t>муниципального района Республики Татарстан по разделам и подразделам, целе</w:t>
      </w:r>
      <w:r>
        <w:rPr>
          <w:rFonts w:ascii="Times New Roman" w:hAnsi="Times New Roman"/>
          <w:szCs w:val="28"/>
        </w:rPr>
        <w:t xml:space="preserve">вым статьям и группам видов </w:t>
      </w:r>
      <w:r w:rsidRPr="00C21E5E">
        <w:rPr>
          <w:rFonts w:ascii="Times New Roman" w:hAnsi="Times New Roman"/>
          <w:szCs w:val="28"/>
        </w:rPr>
        <w:t>расходов классификации расходов на плановый период 202</w:t>
      </w:r>
      <w:r>
        <w:rPr>
          <w:rFonts w:ascii="Times New Roman" w:hAnsi="Times New Roman"/>
          <w:szCs w:val="28"/>
        </w:rPr>
        <w:t>5</w:t>
      </w:r>
      <w:r w:rsidRPr="00C21E5E">
        <w:rPr>
          <w:rFonts w:ascii="Times New Roman" w:hAnsi="Times New Roman"/>
          <w:szCs w:val="28"/>
        </w:rPr>
        <w:t>-202</w:t>
      </w:r>
      <w:r>
        <w:rPr>
          <w:rFonts w:ascii="Times New Roman" w:hAnsi="Times New Roman"/>
          <w:szCs w:val="28"/>
        </w:rPr>
        <w:t>6</w:t>
      </w:r>
      <w:r w:rsidRPr="00C21E5E">
        <w:rPr>
          <w:rFonts w:ascii="Times New Roman" w:hAnsi="Times New Roman"/>
          <w:szCs w:val="28"/>
        </w:rPr>
        <w:t xml:space="preserve"> годов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AF4B00">
              <w:rPr>
                <w:rFonts w:ascii="Times New Roman" w:hAnsi="Times New Roman"/>
                <w:sz w:val="28"/>
                <w:szCs w:val="28"/>
              </w:rPr>
              <w:t>5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AF4B00">
              <w:rPr>
                <w:rFonts w:ascii="Times New Roman" w:hAnsi="Times New Roman"/>
                <w:sz w:val="28"/>
                <w:szCs w:val="28"/>
              </w:rPr>
              <w:t>6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7417">
              <w:rPr>
                <w:rFonts w:ascii="Times New Roman" w:hAnsi="Times New Roman"/>
                <w:b/>
                <w:sz w:val="28"/>
                <w:szCs w:val="28"/>
              </w:rPr>
              <w:t>625,52</w:t>
            </w:r>
          </w:p>
        </w:tc>
        <w:tc>
          <w:tcPr>
            <w:tcW w:w="1134" w:type="dxa"/>
          </w:tcPr>
          <w:p w:rsidR="00AF1358" w:rsidRPr="00E162F5" w:rsidRDefault="003F58EC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1644,36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0570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CB60F3" w:rsidRPr="00213C1B" w:rsidRDefault="00F251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0570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CB60F3" w:rsidRPr="00213C1B" w:rsidRDefault="00F251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0570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CB60F3" w:rsidRPr="00213C1B" w:rsidRDefault="00F251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7F0570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952709" w:rsidRPr="00213C1B" w:rsidRDefault="00F251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152ADB" w:rsidRPr="00EB5194" w:rsidTr="00A9673C">
        <w:trPr>
          <w:cantSplit/>
          <w:trHeight w:val="339"/>
        </w:trPr>
        <w:tc>
          <w:tcPr>
            <w:tcW w:w="4820" w:type="dxa"/>
          </w:tcPr>
          <w:p w:rsidR="00AF1358" w:rsidRPr="00960307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960307" w:rsidRDefault="00690201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607,33</w:t>
            </w:r>
          </w:p>
        </w:tc>
        <w:tc>
          <w:tcPr>
            <w:tcW w:w="1134" w:type="dxa"/>
          </w:tcPr>
          <w:p w:rsidR="00AF1358" w:rsidRPr="00960307" w:rsidRDefault="003F58EC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634,13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69020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607,33</w:t>
            </w:r>
          </w:p>
        </w:tc>
        <w:tc>
          <w:tcPr>
            <w:tcW w:w="1134" w:type="dxa"/>
          </w:tcPr>
          <w:p w:rsidR="00952709" w:rsidRPr="003B14BF" w:rsidRDefault="003F58EC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634,13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69020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607,33</w:t>
            </w:r>
          </w:p>
        </w:tc>
        <w:tc>
          <w:tcPr>
            <w:tcW w:w="1134" w:type="dxa"/>
          </w:tcPr>
          <w:p w:rsidR="00952709" w:rsidRPr="003B14BF" w:rsidRDefault="00954E6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634,13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69020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507,78</w:t>
            </w:r>
          </w:p>
        </w:tc>
        <w:tc>
          <w:tcPr>
            <w:tcW w:w="1134" w:type="dxa"/>
          </w:tcPr>
          <w:p w:rsidR="00AF1358" w:rsidRPr="00611E4C" w:rsidRDefault="00F2516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494,76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69020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96,72</w:t>
            </w:r>
          </w:p>
        </w:tc>
        <w:tc>
          <w:tcPr>
            <w:tcW w:w="1134" w:type="dxa"/>
          </w:tcPr>
          <w:p w:rsidR="00AF1358" w:rsidRPr="00611E4C" w:rsidRDefault="00954E6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136,61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69020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2,83</w:t>
            </w:r>
          </w:p>
        </w:tc>
        <w:tc>
          <w:tcPr>
            <w:tcW w:w="1134" w:type="dxa"/>
          </w:tcPr>
          <w:p w:rsidR="00AF1358" w:rsidRPr="00611E4C" w:rsidRDefault="00F2516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2,76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F41536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F41536" w:rsidRDefault="0085022E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iCs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F41536" w:rsidRDefault="003F58EC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479,56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85022E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611E4C" w:rsidRDefault="003F58EC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85022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8935BD" w:rsidRPr="00611E4C" w:rsidRDefault="003F58EC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85022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B534FF" w:rsidRPr="00611E4C" w:rsidRDefault="003F58EC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F25161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F25161"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48,75</w:t>
            </w:r>
          </w:p>
        </w:tc>
        <w:tc>
          <w:tcPr>
            <w:tcW w:w="1134" w:type="dxa"/>
          </w:tcPr>
          <w:p w:rsidR="00960307" w:rsidRPr="003F58EC" w:rsidRDefault="003F58EC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F58EC"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  <w:vAlign w:val="center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960307" w:rsidRPr="003F58EC" w:rsidRDefault="003F58EC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F58EC"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60307" w:rsidRPr="00E07366" w:rsidRDefault="00960307" w:rsidP="00AE0D8B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E07366" w:rsidRDefault="00960307" w:rsidP="00AE0D8B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960307" w:rsidRPr="003F58EC" w:rsidRDefault="003F58EC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F58EC"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Pr="00E07366" w:rsidRDefault="00960307" w:rsidP="00AE0D8B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E07366" w:rsidRDefault="00960307" w:rsidP="00AE0D8B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960307" w:rsidRPr="003F58EC" w:rsidRDefault="003F58EC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F58EC"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960307" w:rsidRPr="003F58EC" w:rsidRDefault="003F58EC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F58EC"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7A56F4" w:rsidRDefault="0096030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1039,74</w:t>
            </w:r>
          </w:p>
        </w:tc>
        <w:tc>
          <w:tcPr>
            <w:tcW w:w="1134" w:type="dxa"/>
          </w:tcPr>
          <w:p w:rsidR="00960307" w:rsidRPr="007A56F4" w:rsidRDefault="003F58EC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1046,9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1039,74</w:t>
            </w:r>
          </w:p>
        </w:tc>
        <w:tc>
          <w:tcPr>
            <w:tcW w:w="1134" w:type="dxa"/>
          </w:tcPr>
          <w:p w:rsidR="00960307" w:rsidRPr="00081A0C" w:rsidRDefault="003F58EC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1046,9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1039,74</w:t>
            </w:r>
          </w:p>
        </w:tc>
        <w:tc>
          <w:tcPr>
            <w:tcW w:w="1134" w:type="dxa"/>
          </w:tcPr>
          <w:p w:rsidR="00960307" w:rsidRPr="00A553D7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1046,9</w:t>
            </w:r>
          </w:p>
        </w:tc>
      </w:tr>
      <w:tr w:rsidR="00960307" w:rsidRPr="00EB5194" w:rsidTr="00A9673C">
        <w:trPr>
          <w:cantSplit/>
          <w:trHeight w:val="402"/>
        </w:trPr>
        <w:tc>
          <w:tcPr>
            <w:tcW w:w="4820" w:type="dxa"/>
          </w:tcPr>
          <w:p w:rsidR="00960307" w:rsidRPr="00EB5194" w:rsidRDefault="00960307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960307" w:rsidRPr="00081A0C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323,0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960307" w:rsidRPr="00CE1AD5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323,0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702,78</w:t>
            </w:r>
          </w:p>
        </w:tc>
        <w:tc>
          <w:tcPr>
            <w:tcW w:w="1134" w:type="dxa"/>
          </w:tcPr>
          <w:p w:rsidR="00960307" w:rsidRPr="00081A0C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709,08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97372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702,78</w:t>
            </w:r>
          </w:p>
        </w:tc>
        <w:tc>
          <w:tcPr>
            <w:tcW w:w="1134" w:type="dxa"/>
          </w:tcPr>
          <w:p w:rsidR="00960307" w:rsidRPr="00081A0C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709,08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97372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960307" w:rsidRDefault="003F58EC" w:rsidP="00341E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12,77</w:t>
            </w:r>
          </w:p>
        </w:tc>
        <w:tc>
          <w:tcPr>
            <w:tcW w:w="1134" w:type="dxa"/>
          </w:tcPr>
          <w:p w:rsidR="00960307" w:rsidRPr="00081A0C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Pr="00465C89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C89">
              <w:rPr>
                <w:rFonts w:ascii="Times New Roman" w:hAnsi="Times New Roman"/>
                <w:sz w:val="28"/>
                <w:szCs w:val="28"/>
              </w:rPr>
              <w:t>12,77</w:t>
            </w:r>
          </w:p>
        </w:tc>
        <w:tc>
          <w:tcPr>
            <w:tcW w:w="1134" w:type="dxa"/>
          </w:tcPr>
          <w:p w:rsidR="00960307" w:rsidRPr="00465C89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C89"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465C89" w:rsidRDefault="00960307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C89">
              <w:rPr>
                <w:rFonts w:ascii="Times New Roman" w:hAnsi="Times New Roman"/>
                <w:b/>
                <w:sz w:val="28"/>
                <w:szCs w:val="28"/>
              </w:rPr>
              <w:t>1075,91</w:t>
            </w:r>
          </w:p>
        </w:tc>
        <w:tc>
          <w:tcPr>
            <w:tcW w:w="1134" w:type="dxa"/>
          </w:tcPr>
          <w:p w:rsidR="00960307" w:rsidRPr="00465C89" w:rsidRDefault="000D58B4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1054,8</w:t>
            </w:r>
            <w:r w:rsidR="001D4B2C" w:rsidRPr="00465C8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960307" w:rsidRDefault="000D58B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</w:t>
            </w:r>
            <w:r w:rsidR="00443A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960307" w:rsidRDefault="000D58B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</w:t>
            </w:r>
            <w:r w:rsidR="00443A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960307" w:rsidRDefault="000D58B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</w:t>
            </w:r>
            <w:r w:rsidR="00443A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960307" w:rsidRDefault="000D58B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</w:t>
            </w:r>
            <w:r w:rsidR="00443A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179,69</w:t>
            </w:r>
          </w:p>
        </w:tc>
        <w:tc>
          <w:tcPr>
            <w:tcW w:w="1134" w:type="dxa"/>
          </w:tcPr>
          <w:p w:rsidR="00960307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175,08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179,69</w:t>
            </w:r>
          </w:p>
        </w:tc>
        <w:tc>
          <w:tcPr>
            <w:tcW w:w="1134" w:type="dxa"/>
          </w:tcPr>
          <w:p w:rsidR="00960307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175,08</w:t>
            </w:r>
          </w:p>
        </w:tc>
      </w:tr>
      <w:tr w:rsidR="00960307" w:rsidRPr="00EB5194" w:rsidTr="00A9673C">
        <w:trPr>
          <w:cantSplit/>
          <w:trHeight w:val="304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7A56F4" w:rsidRDefault="00960307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3789,92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7A56F4" w:rsidRDefault="00443A5D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3793,64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5F6D18" w:rsidRDefault="009C03D5" w:rsidP="005F6D18">
      <w:pPr>
        <w:pStyle w:val="12"/>
        <w:rPr>
          <w:szCs w:val="28"/>
        </w:rPr>
      </w:pPr>
    </w:p>
    <w:p w:rsidR="00651B7C" w:rsidRDefault="00651B7C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56937" w:rsidRDefault="00056937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56937" w:rsidRPr="00152ADB" w:rsidRDefault="0005693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0E76AD" w:rsidRPr="00452A52" w:rsidRDefault="000E76AD" w:rsidP="000E76AD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>
        <w:rPr>
          <w:szCs w:val="28"/>
        </w:rPr>
        <w:t>Приложение № 7</w:t>
      </w:r>
    </w:p>
    <w:p w:rsidR="000E76AD" w:rsidRDefault="000E76AD" w:rsidP="000E76AD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0E76AD" w:rsidRDefault="000E76AD" w:rsidP="000E76AD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0E76AD" w:rsidRDefault="000E76AD" w:rsidP="000E76AD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0E76AD" w:rsidRDefault="000E76AD" w:rsidP="000E76A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0E76AD" w:rsidRPr="00452A52" w:rsidRDefault="000E76AD" w:rsidP="000E76A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0E76AD" w:rsidRPr="00B21C3A" w:rsidRDefault="000E76AD" w:rsidP="000E76AD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 w:rsidR="006B5A21"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 w:rsidR="006B5A21">
        <w:rPr>
          <w:szCs w:val="28"/>
        </w:rPr>
        <w:t xml:space="preserve"> № 34</w:t>
      </w:r>
      <w:r>
        <w:rPr>
          <w:szCs w:val="28"/>
        </w:rPr>
        <w:t>/1</w:t>
      </w:r>
    </w:p>
    <w:p w:rsidR="000E76AD" w:rsidRDefault="000E76A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6B5A21" w:rsidRDefault="006B5A21" w:rsidP="006B5A2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5E">
        <w:rPr>
          <w:rFonts w:ascii="Times New Roman" w:hAnsi="Times New Roman"/>
          <w:sz w:val="28"/>
          <w:szCs w:val="28"/>
        </w:rPr>
        <w:t xml:space="preserve">Новоильмовского </w:t>
      </w:r>
    </w:p>
    <w:p w:rsidR="006B5A21" w:rsidRPr="00C21E5E" w:rsidRDefault="006B5A21" w:rsidP="006B5A2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5E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6B5A21" w:rsidRPr="00C21E5E" w:rsidRDefault="006B5A21" w:rsidP="006B5A2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Республики Татарстан на 20</w:t>
      </w:r>
      <w:r>
        <w:rPr>
          <w:rFonts w:ascii="Times New Roman" w:hAnsi="Times New Roman"/>
          <w:sz w:val="28"/>
          <w:szCs w:val="28"/>
        </w:rPr>
        <w:t>24</w:t>
      </w:r>
      <w:r w:rsidRPr="00C21E5E">
        <w:rPr>
          <w:rFonts w:ascii="Times New Roman" w:hAnsi="Times New Roman"/>
          <w:sz w:val="28"/>
          <w:szCs w:val="28"/>
        </w:rPr>
        <w:t xml:space="preserve"> год</w:t>
      </w:r>
    </w:p>
    <w:p w:rsidR="009867CA" w:rsidRPr="0061414E" w:rsidRDefault="009867CA" w:rsidP="006B5A21">
      <w:pPr>
        <w:pStyle w:val="ac"/>
        <w:jc w:val="left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BF4863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C85A83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1606,1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C85A83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601,0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484,3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749B5" w:rsidRDefault="00ED4698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ED4698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467,3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0E2DE2" w:rsidRDefault="00ED4698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="000E2DE2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  <w:vAlign w:val="center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E2DE2" w:rsidRDefault="00ED4698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="000E2DE2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67264D" w:rsidRPr="0061414E" w:rsidTr="000F45E9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E07366" w:rsidRDefault="0067264D" w:rsidP="000F45E9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0F45E9">
        <w:trPr>
          <w:cantSplit/>
          <w:trHeight w:val="90"/>
        </w:trPr>
        <w:tc>
          <w:tcPr>
            <w:tcW w:w="5529" w:type="dxa"/>
          </w:tcPr>
          <w:p w:rsidR="0067264D" w:rsidRPr="00E07366" w:rsidRDefault="0067264D" w:rsidP="000F45E9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7D1CB8">
        <w:trPr>
          <w:cantSplit/>
          <w:trHeight w:val="90"/>
        </w:trPr>
        <w:tc>
          <w:tcPr>
            <w:tcW w:w="5529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ED4698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="0067264D">
              <w:rPr>
                <w:rFonts w:ascii="Times New Roman" w:hAnsi="Times New Roman"/>
                <w:b/>
                <w:iCs/>
                <w:sz w:val="28"/>
                <w:szCs w:val="28"/>
              </w:rPr>
              <w:t>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1033,1</w:t>
            </w:r>
          </w:p>
        </w:tc>
      </w:tr>
      <w:tr w:rsidR="0067264D" w:rsidRPr="00877D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1033,1</w:t>
            </w:r>
          </w:p>
        </w:tc>
      </w:tr>
      <w:tr w:rsidR="0067264D" w:rsidRPr="0061414E" w:rsidTr="008B7F4A">
        <w:trPr>
          <w:cantSplit/>
          <w:trHeight w:val="402"/>
        </w:trPr>
        <w:tc>
          <w:tcPr>
            <w:tcW w:w="5529" w:type="dxa"/>
          </w:tcPr>
          <w:p w:rsidR="0067264D" w:rsidRPr="0061414E" w:rsidRDefault="0067264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3F76CB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3F76CB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708,6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708,6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10520A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10520A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2,5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1097,0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ED4698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1097,0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C32EA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C32EA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C32EA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C32EA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C32EA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Default="00C32EA7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184,3</w:t>
            </w:r>
          </w:p>
        </w:tc>
      </w:tr>
      <w:tr w:rsidR="0067264D" w:rsidRPr="0061414E" w:rsidTr="008B7F4A">
        <w:trPr>
          <w:cantSplit/>
          <w:trHeight w:val="304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8B7F4A" w:rsidRDefault="00C32EA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3786,20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AF157E" w:rsidRDefault="00AF157E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56937" w:rsidRDefault="00056937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D81706" w:rsidRPr="00452A52" w:rsidRDefault="00D81706" w:rsidP="00D81706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>
        <w:rPr>
          <w:szCs w:val="28"/>
        </w:rPr>
        <w:t>Приложение № 8</w:t>
      </w:r>
    </w:p>
    <w:p w:rsidR="00D81706" w:rsidRDefault="00D81706" w:rsidP="00D8170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D81706" w:rsidRDefault="00D81706" w:rsidP="00D8170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D81706" w:rsidRDefault="00D81706" w:rsidP="00D8170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D81706" w:rsidRDefault="00D81706" w:rsidP="00D8170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D81706" w:rsidRPr="00452A52" w:rsidRDefault="00D81706" w:rsidP="00D8170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D81706" w:rsidRPr="00B21C3A" w:rsidRDefault="00D81706" w:rsidP="00D8170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 w:rsidR="004B24D4"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 w:rsidR="004B24D4">
        <w:rPr>
          <w:szCs w:val="28"/>
        </w:rPr>
        <w:t xml:space="preserve"> № 34</w:t>
      </w:r>
      <w:r>
        <w:rPr>
          <w:szCs w:val="28"/>
        </w:rPr>
        <w:t>/1</w:t>
      </w:r>
    </w:p>
    <w:p w:rsidR="00D81706" w:rsidRDefault="00D81706" w:rsidP="00D81706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D81706" w:rsidRPr="000A65D7" w:rsidRDefault="00D81706" w:rsidP="00D8170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/>
          <w:sz w:val="28"/>
          <w:szCs w:val="28"/>
        </w:rPr>
        <w:t xml:space="preserve"> Новоильмовского</w:t>
      </w:r>
    </w:p>
    <w:p w:rsidR="00D81706" w:rsidRDefault="00D81706" w:rsidP="00D8170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</w:t>
      </w:r>
      <w:r w:rsidRPr="000A65D7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5D7"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0A65D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0A65D7">
        <w:rPr>
          <w:rFonts w:ascii="Times New Roman" w:hAnsi="Times New Roman"/>
          <w:sz w:val="28"/>
          <w:szCs w:val="28"/>
        </w:rPr>
        <w:t xml:space="preserve"> годов</w:t>
      </w:r>
    </w:p>
    <w:p w:rsidR="00D81706" w:rsidRDefault="00D8170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73098" w:rsidRPr="00D81706" w:rsidRDefault="00AF1358" w:rsidP="00D81706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="00D81706">
        <w:rPr>
          <w:rFonts w:ascii="Times New Roman" w:hAnsi="Times New Roman"/>
          <w:szCs w:val="28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24250F">
              <w:rPr>
                <w:rFonts w:ascii="Times New Roman" w:hAnsi="Times New Roman"/>
                <w:sz w:val="28"/>
                <w:szCs w:val="28"/>
              </w:rPr>
              <w:t>5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24250F">
              <w:rPr>
                <w:rFonts w:ascii="Times New Roman" w:hAnsi="Times New Roman"/>
                <w:sz w:val="28"/>
                <w:szCs w:val="28"/>
              </w:rPr>
              <w:t>6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876A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>Новоильмовского</w:t>
            </w:r>
            <w:r w:rsidR="00876A93"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F15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1625,52</w:t>
            </w:r>
          </w:p>
        </w:tc>
        <w:tc>
          <w:tcPr>
            <w:tcW w:w="1134" w:type="dxa"/>
          </w:tcPr>
          <w:p w:rsidR="001E1DBB" w:rsidRPr="007A56F4" w:rsidRDefault="00AF15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1644,36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544,63</w:t>
            </w:r>
          </w:p>
        </w:tc>
        <w:tc>
          <w:tcPr>
            <w:tcW w:w="1134" w:type="dxa"/>
          </w:tcPr>
          <w:p w:rsidR="001E1DBB" w:rsidRPr="00213C1B" w:rsidRDefault="00AF15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530,67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AF157E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AF157E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AF157E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AF157E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AF157E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AF157E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AF157E" w:rsidRDefault="00E345FB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  <w:r w:rsidR="00AF157E">
              <w:rPr>
                <w:rFonts w:ascii="Times New Roman" w:hAnsi="Times New Roman"/>
                <w:b/>
                <w:iCs/>
                <w:sz w:val="28"/>
                <w:szCs w:val="28"/>
              </w:rPr>
              <w:t>07,33</w:t>
            </w:r>
          </w:p>
        </w:tc>
        <w:tc>
          <w:tcPr>
            <w:tcW w:w="1134" w:type="dxa"/>
          </w:tcPr>
          <w:p w:rsidR="001E1DBB" w:rsidRPr="00AF157E" w:rsidRDefault="00AF15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634,13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AF157E">
              <w:rPr>
                <w:rFonts w:ascii="Times New Roman" w:hAnsi="Times New Roman"/>
                <w:iCs/>
                <w:sz w:val="28"/>
                <w:szCs w:val="28"/>
              </w:rPr>
              <w:t>07,33</w:t>
            </w:r>
          </w:p>
        </w:tc>
        <w:tc>
          <w:tcPr>
            <w:tcW w:w="1134" w:type="dxa"/>
          </w:tcPr>
          <w:p w:rsidR="001E1DBB" w:rsidRPr="003B14BF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634,13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AF157E">
              <w:rPr>
                <w:rFonts w:ascii="Times New Roman" w:hAnsi="Times New Roman"/>
                <w:iCs/>
                <w:sz w:val="28"/>
                <w:szCs w:val="28"/>
              </w:rPr>
              <w:t>07,33</w:t>
            </w:r>
          </w:p>
        </w:tc>
        <w:tc>
          <w:tcPr>
            <w:tcW w:w="1134" w:type="dxa"/>
          </w:tcPr>
          <w:p w:rsidR="001E1DBB" w:rsidRPr="003B14BF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634,13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507,78</w:t>
            </w:r>
          </w:p>
        </w:tc>
        <w:tc>
          <w:tcPr>
            <w:tcW w:w="1134" w:type="dxa"/>
          </w:tcPr>
          <w:p w:rsidR="001E1DBB" w:rsidRPr="00611E4C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494,76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96,72</w:t>
            </w:r>
          </w:p>
        </w:tc>
        <w:tc>
          <w:tcPr>
            <w:tcW w:w="1134" w:type="dxa"/>
          </w:tcPr>
          <w:p w:rsidR="001E1DBB" w:rsidRPr="00611E4C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136,61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AF15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2,83</w:t>
            </w: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2,76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1E1DBB" w:rsidRPr="004F53ED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479,56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1E1DBB" w:rsidRPr="00611E4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D006AC" w:rsidRPr="0010520A" w:rsidTr="00AE0D8B">
        <w:trPr>
          <w:cantSplit/>
          <w:trHeight w:val="90"/>
        </w:trPr>
        <w:tc>
          <w:tcPr>
            <w:tcW w:w="4678" w:type="dxa"/>
          </w:tcPr>
          <w:p w:rsidR="00D006AC" w:rsidRDefault="00D006AC" w:rsidP="00AE0D8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D006AC" w:rsidRPr="007A56F4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D006AC" w:rsidRPr="0010520A" w:rsidTr="00AE0D8B">
        <w:trPr>
          <w:cantSplit/>
          <w:trHeight w:val="90"/>
        </w:trPr>
        <w:tc>
          <w:tcPr>
            <w:tcW w:w="4678" w:type="dxa"/>
            <w:vAlign w:val="center"/>
          </w:tcPr>
          <w:p w:rsidR="00D006AC" w:rsidRDefault="00D006AC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006AC"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D006AC" w:rsidRPr="007A56F4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D006AC" w:rsidRPr="0010520A" w:rsidTr="00AE0D8B">
        <w:trPr>
          <w:cantSplit/>
          <w:trHeight w:val="90"/>
        </w:trPr>
        <w:tc>
          <w:tcPr>
            <w:tcW w:w="4678" w:type="dxa"/>
            <w:vAlign w:val="bottom"/>
          </w:tcPr>
          <w:p w:rsidR="00D006AC" w:rsidRPr="00E07366" w:rsidRDefault="00D006AC" w:rsidP="00D0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006AC"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D006AC" w:rsidRPr="007A56F4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D006AC" w:rsidRPr="0010520A" w:rsidTr="00AE0D8B">
        <w:trPr>
          <w:cantSplit/>
          <w:trHeight w:val="90"/>
        </w:trPr>
        <w:tc>
          <w:tcPr>
            <w:tcW w:w="4678" w:type="dxa"/>
          </w:tcPr>
          <w:p w:rsidR="00D006AC" w:rsidRPr="00E07366" w:rsidRDefault="00D006AC" w:rsidP="00D0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006AC"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D006AC" w:rsidRPr="007A56F4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D006AC" w:rsidRPr="0010520A" w:rsidTr="00AE0D8B">
        <w:trPr>
          <w:cantSplit/>
          <w:trHeight w:val="90"/>
        </w:trPr>
        <w:tc>
          <w:tcPr>
            <w:tcW w:w="4678" w:type="dxa"/>
          </w:tcPr>
          <w:p w:rsidR="00D006AC" w:rsidRDefault="00D006AC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006AC" w:rsidRPr="00D006AC" w:rsidRDefault="00D006AC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006AC">
              <w:rPr>
                <w:rFonts w:ascii="Times New Roman" w:hAnsi="Times New Roman"/>
                <w:iCs/>
                <w:sz w:val="28"/>
                <w:szCs w:val="28"/>
              </w:rPr>
              <w:t>48,75</w:t>
            </w:r>
          </w:p>
        </w:tc>
        <w:tc>
          <w:tcPr>
            <w:tcW w:w="1134" w:type="dxa"/>
          </w:tcPr>
          <w:p w:rsidR="00D006AC" w:rsidRPr="007A56F4" w:rsidRDefault="00D006AC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47,50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006AC" w:rsidRPr="00CF0D31" w:rsidRDefault="00D006AC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7A56F4" w:rsidRDefault="003116A3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1039,74</w:t>
            </w:r>
          </w:p>
        </w:tc>
        <w:tc>
          <w:tcPr>
            <w:tcW w:w="1134" w:type="dxa"/>
          </w:tcPr>
          <w:p w:rsidR="00D006AC" w:rsidRPr="007A56F4" w:rsidRDefault="003116A3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1046,90</w:t>
            </w:r>
          </w:p>
        </w:tc>
      </w:tr>
      <w:tr w:rsidR="00D006AC" w:rsidRPr="0010520A" w:rsidTr="00D929C0">
        <w:trPr>
          <w:cantSplit/>
          <w:trHeight w:val="268"/>
        </w:trPr>
        <w:tc>
          <w:tcPr>
            <w:tcW w:w="4678" w:type="dxa"/>
          </w:tcPr>
          <w:p w:rsidR="00D006AC" w:rsidRPr="0010520A" w:rsidRDefault="00D006AC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09" w:type="dxa"/>
          </w:tcPr>
          <w:p w:rsidR="00D006AC" w:rsidRPr="00CF0D31" w:rsidRDefault="00D006AC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10520A" w:rsidRDefault="00D006AC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06AC" w:rsidRPr="0010520A" w:rsidRDefault="00D006AC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081A0C" w:rsidRDefault="003116A3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1039,74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1046,90</w:t>
            </w:r>
          </w:p>
        </w:tc>
      </w:tr>
      <w:tr w:rsidR="00D006AC" w:rsidRPr="0010520A" w:rsidTr="00D929C0">
        <w:trPr>
          <w:cantSplit/>
          <w:trHeight w:val="402"/>
        </w:trPr>
        <w:tc>
          <w:tcPr>
            <w:tcW w:w="4678" w:type="dxa"/>
          </w:tcPr>
          <w:p w:rsidR="00D006AC" w:rsidRPr="0010520A" w:rsidRDefault="00D006AC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D006AC" w:rsidRPr="00CF0D31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D006AC" w:rsidRPr="0010520A" w:rsidRDefault="00D006AC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D006AC" w:rsidRPr="00A553D7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D006A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06AC" w:rsidRPr="00CF0D31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D006A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D006AC" w:rsidRPr="00CF0D31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702,78</w:t>
            </w:r>
          </w:p>
        </w:tc>
        <w:tc>
          <w:tcPr>
            <w:tcW w:w="1134" w:type="dxa"/>
          </w:tcPr>
          <w:p w:rsidR="00D006AC" w:rsidRPr="00CE1AD5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709,08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06AC" w:rsidRPr="00CF0D31" w:rsidRDefault="00D006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702,78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709,08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06AC" w:rsidRPr="00CF0D31" w:rsidRDefault="00D006AC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D006AC" w:rsidRPr="00081A0C" w:rsidRDefault="00D006A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D006AC" w:rsidRPr="0010520A" w:rsidTr="009E29F9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D006AC" w:rsidRDefault="00D006AC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61414E" w:rsidRDefault="00D006AC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12,77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D006AC" w:rsidRPr="0010520A" w:rsidTr="009E29F9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06AC" w:rsidRDefault="00D006AC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006AC" w:rsidRPr="0010520A" w:rsidRDefault="00D006AC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006AC" w:rsidRPr="0061414E" w:rsidRDefault="00D006AC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12,77</w:t>
            </w:r>
          </w:p>
        </w:tc>
        <w:tc>
          <w:tcPr>
            <w:tcW w:w="1134" w:type="dxa"/>
          </w:tcPr>
          <w:p w:rsidR="00D006AC" w:rsidRPr="00081A0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1075,91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1054,88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896,22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879,80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Pr="0072291A" w:rsidRDefault="00D006AC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6AC" w:rsidRPr="007A56F4" w:rsidRDefault="003116A3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179,69</w:t>
            </w:r>
          </w:p>
        </w:tc>
        <w:tc>
          <w:tcPr>
            <w:tcW w:w="1134" w:type="dxa"/>
          </w:tcPr>
          <w:p w:rsidR="00D006AC" w:rsidRPr="007A56F4" w:rsidRDefault="003116A3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175,08</w:t>
            </w:r>
          </w:p>
        </w:tc>
      </w:tr>
      <w:tr w:rsidR="00D006AC" w:rsidRPr="0010520A" w:rsidTr="00D929C0">
        <w:trPr>
          <w:cantSplit/>
          <w:trHeight w:val="90"/>
        </w:trPr>
        <w:tc>
          <w:tcPr>
            <w:tcW w:w="4678" w:type="dxa"/>
          </w:tcPr>
          <w:p w:rsidR="00D006AC" w:rsidRPr="0072291A" w:rsidRDefault="00D006AC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06AC" w:rsidRPr="00CA7906" w:rsidRDefault="00D006AC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D006AC" w:rsidRDefault="00D006AC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006AC" w:rsidRDefault="00D006AC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006AC" w:rsidRDefault="00D006AC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179,69</w:t>
            </w:r>
          </w:p>
        </w:tc>
        <w:tc>
          <w:tcPr>
            <w:tcW w:w="1134" w:type="dxa"/>
          </w:tcPr>
          <w:p w:rsidR="00D006AC" w:rsidRDefault="003116A3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175,08</w:t>
            </w:r>
          </w:p>
        </w:tc>
      </w:tr>
      <w:tr w:rsidR="00D006AC" w:rsidRPr="0010520A" w:rsidTr="00D929C0">
        <w:trPr>
          <w:cantSplit/>
          <w:trHeight w:val="304"/>
        </w:trPr>
        <w:tc>
          <w:tcPr>
            <w:tcW w:w="4678" w:type="dxa"/>
          </w:tcPr>
          <w:p w:rsidR="00D006AC" w:rsidRPr="0010520A" w:rsidRDefault="00D006AC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D006AC" w:rsidRPr="00CF0D31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10520A" w:rsidRDefault="00D006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7A56F4" w:rsidRDefault="00EB3E14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3789,92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06AC" w:rsidRPr="007A56F4" w:rsidRDefault="00EB3E14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3793,64</w:t>
            </w:r>
          </w:p>
        </w:tc>
      </w:tr>
    </w:tbl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056937" w:rsidRDefault="00BC1DA1" w:rsidP="00BC1DA1">
      <w:pPr>
        <w:pStyle w:val="12"/>
        <w:jc w:val="center"/>
        <w:rPr>
          <w:szCs w:val="28"/>
          <w:lang w:val="tt-RU"/>
        </w:rPr>
      </w:pPr>
      <w:r>
        <w:rPr>
          <w:szCs w:val="28"/>
          <w:lang w:val="tt-RU"/>
        </w:rPr>
        <w:t xml:space="preserve">                                                                             </w:t>
      </w: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056937" w:rsidRDefault="00056937" w:rsidP="00BC1DA1">
      <w:pPr>
        <w:pStyle w:val="12"/>
        <w:jc w:val="center"/>
        <w:rPr>
          <w:szCs w:val="28"/>
          <w:lang w:val="tt-RU"/>
        </w:rPr>
      </w:pPr>
    </w:p>
    <w:p w:rsidR="00BC1DA1" w:rsidRPr="00452A52" w:rsidRDefault="00056937" w:rsidP="00BC1DA1">
      <w:pPr>
        <w:pStyle w:val="12"/>
        <w:jc w:val="center"/>
        <w:rPr>
          <w:szCs w:val="28"/>
        </w:rPr>
      </w:pPr>
      <w:r>
        <w:rPr>
          <w:szCs w:val="28"/>
          <w:lang w:val="tt-RU"/>
        </w:rPr>
        <w:lastRenderedPageBreak/>
        <w:t xml:space="preserve">                                                                             </w:t>
      </w:r>
      <w:r w:rsidR="00BC1DA1">
        <w:rPr>
          <w:szCs w:val="28"/>
        </w:rPr>
        <w:t>Приложение № 9</w:t>
      </w:r>
    </w:p>
    <w:p w:rsidR="00BC1DA1" w:rsidRDefault="00BC1DA1" w:rsidP="00BC1DA1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BC1DA1" w:rsidRDefault="00BC1DA1" w:rsidP="00BC1DA1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BC1DA1" w:rsidRDefault="00BC1DA1" w:rsidP="00BC1DA1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BC1DA1" w:rsidRDefault="00BC1DA1" w:rsidP="00BC1DA1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BC1DA1" w:rsidRPr="00452A52" w:rsidRDefault="00BC1DA1" w:rsidP="00BC1DA1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BC1DA1" w:rsidRPr="00B21C3A" w:rsidRDefault="00BC1DA1" w:rsidP="00BC1DA1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34</w:t>
      </w:r>
      <w:r>
        <w:rPr>
          <w:szCs w:val="28"/>
        </w:rPr>
        <w:t>/1</w:t>
      </w:r>
    </w:p>
    <w:p w:rsidR="00BC1DA1" w:rsidRDefault="00BC1DA1" w:rsidP="00BC1DA1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BC1DA1" w:rsidRPr="0010520A" w:rsidRDefault="00BC1DA1" w:rsidP="00BC1DA1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BC1DA1" w:rsidRDefault="00BC1DA1" w:rsidP="00BC1DA1">
      <w:pPr>
        <w:pStyle w:val="ac"/>
        <w:tabs>
          <w:tab w:val="left" w:pos="285"/>
          <w:tab w:val="center" w:pos="5245"/>
        </w:tabs>
        <w:rPr>
          <w:rFonts w:ascii="Times New Roman" w:hAnsi="Times New Roman"/>
          <w:i/>
          <w:szCs w:val="28"/>
        </w:rPr>
      </w:pPr>
      <w:r w:rsidRPr="00C225E8">
        <w:rPr>
          <w:rFonts w:ascii="Times New Roman" w:hAnsi="Times New Roman"/>
          <w:szCs w:val="28"/>
        </w:rPr>
        <w:t xml:space="preserve">Распределение бюджетных ассигнований по целевым статьям (муниципальным программам Новоильмовского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C225E8">
        <w:rPr>
          <w:rFonts w:ascii="Times New Roman" w:hAnsi="Times New Roman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бюджета Новоильмовского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C225E8">
        <w:rPr>
          <w:rFonts w:ascii="Times New Roman" w:hAnsi="Times New Roman"/>
          <w:szCs w:val="28"/>
        </w:rPr>
        <w:t xml:space="preserve"> на 20</w:t>
      </w:r>
      <w:r>
        <w:rPr>
          <w:rFonts w:ascii="Times New Roman" w:hAnsi="Times New Roman"/>
          <w:szCs w:val="28"/>
        </w:rPr>
        <w:t>24</w:t>
      </w:r>
      <w:r w:rsidRPr="00C225E8">
        <w:rPr>
          <w:rFonts w:ascii="Times New Roman" w:hAnsi="Times New Roman"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1737"/>
        <w:gridCol w:w="853"/>
        <w:gridCol w:w="409"/>
        <w:gridCol w:w="346"/>
        <w:gridCol w:w="381"/>
        <w:gridCol w:w="584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83729E" w:rsidP="00BC1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1511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  <w:gridCol w:w="1134"/>
            </w:tblGrid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7BB" w:rsidRPr="0010520A" w:rsidTr="00AD2E2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F90A66" w:rsidP="001E57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6707BB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6707BB" w:rsidRDefault="006707BB" w:rsidP="00AD2E2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E44DDE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1033,1</w:t>
                  </w:r>
                </w:p>
              </w:tc>
            </w:tr>
            <w:tr w:rsidR="00AD2E2F" w:rsidRPr="00A06AE8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61414E" w:rsidRDefault="00AD2E2F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E44DDE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1033,1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4B5B0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4B5B0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4B5B0E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E44D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708,6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ЖИЛИЩНО-КОММУНАЛЬНОЕ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E44D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708,6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E44D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708,6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2,5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E44D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E44D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95DF1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E44DDE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537,8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E44DDE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537,8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E44DDE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537,8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B3439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537,8</w:t>
                  </w:r>
                </w:p>
              </w:tc>
            </w:tr>
            <w:tr w:rsidR="00AD2E2F" w:rsidRPr="005361D3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361D3" w:rsidRDefault="00B3439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601,0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601,0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601,0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601,0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112,8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112,8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112,8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0F45E9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0F45E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672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07366" w:rsidRDefault="0067264D" w:rsidP="000F45E9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0F45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672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0F45E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0F45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D2CDD" w:rsidRDefault="0067264D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672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1097,0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912,7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184,3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B3439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184,3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37457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Default="00B37CE7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3786,20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262D2" w:rsidRPr="0010520A" w:rsidRDefault="008262D2" w:rsidP="006F1D3B">
            <w:pPr>
              <w:pStyle w:val="12"/>
              <w:rPr>
                <w:szCs w:val="28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1CC0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 w:rsidR="00056937">
        <w:rPr>
          <w:rFonts w:ascii="Times New Roman" w:hAnsi="Times New Roman"/>
          <w:sz w:val="24"/>
        </w:rPr>
        <w:t xml:space="preserve">          </w:t>
      </w:r>
      <w:bookmarkStart w:id="7" w:name="_GoBack"/>
      <w:bookmarkEnd w:id="7"/>
      <w:r w:rsidR="00056937">
        <w:rPr>
          <w:rFonts w:ascii="Times New Roman" w:hAnsi="Times New Roman"/>
          <w:sz w:val="24"/>
        </w:rPr>
        <w:t xml:space="preserve">     </w:t>
      </w:r>
    </w:p>
    <w:p w:rsidR="00ED1CC0" w:rsidRPr="00452A52" w:rsidRDefault="00ED1CC0" w:rsidP="00ED1CC0">
      <w:pPr>
        <w:pStyle w:val="12"/>
        <w:jc w:val="center"/>
        <w:rPr>
          <w:szCs w:val="28"/>
        </w:rPr>
      </w:pPr>
      <w:r>
        <w:rPr>
          <w:szCs w:val="28"/>
          <w:lang w:val="tt-RU"/>
        </w:rPr>
        <w:t xml:space="preserve">                                                                               </w:t>
      </w:r>
      <w:r>
        <w:rPr>
          <w:szCs w:val="28"/>
        </w:rPr>
        <w:t>Приложение № 10</w:t>
      </w:r>
    </w:p>
    <w:p w:rsidR="00ED1CC0" w:rsidRDefault="00ED1CC0" w:rsidP="00ED1CC0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D1CC0" w:rsidRDefault="00ED1CC0" w:rsidP="00ED1CC0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D1CC0" w:rsidRDefault="00ED1CC0" w:rsidP="00ED1CC0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D1CC0" w:rsidRDefault="00ED1CC0" w:rsidP="00ED1CC0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D1CC0" w:rsidRPr="00452A52" w:rsidRDefault="00ED1CC0" w:rsidP="00ED1CC0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D1CC0" w:rsidRPr="00B21C3A" w:rsidRDefault="00ED1CC0" w:rsidP="00ED1CC0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 w:rsidR="004B24D4">
        <w:rPr>
          <w:szCs w:val="28"/>
        </w:rPr>
        <w:t xml:space="preserve">                   от 15.11.2023</w:t>
      </w:r>
      <w:r w:rsidRPr="00452A52">
        <w:rPr>
          <w:szCs w:val="28"/>
        </w:rPr>
        <w:t xml:space="preserve"> года</w:t>
      </w:r>
      <w:r w:rsidR="004B24D4">
        <w:rPr>
          <w:szCs w:val="28"/>
        </w:rPr>
        <w:t xml:space="preserve"> № 34</w:t>
      </w:r>
      <w:r>
        <w:rPr>
          <w:szCs w:val="28"/>
        </w:rPr>
        <w:t>/1</w:t>
      </w:r>
    </w:p>
    <w:p w:rsidR="00ED1CC0" w:rsidRDefault="00ED1CC0" w:rsidP="00ED1CC0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</w:t>
      </w:r>
    </w:p>
    <w:p w:rsidR="00707A8C" w:rsidRPr="00ED1CC0" w:rsidRDefault="00ED1CC0" w:rsidP="00ED1CC0">
      <w:pPr>
        <w:pStyle w:val="12"/>
        <w:jc w:val="center"/>
        <w:rPr>
          <w:szCs w:val="28"/>
        </w:rPr>
      </w:pPr>
      <w:r w:rsidRPr="009052D6">
        <w:rPr>
          <w:szCs w:val="28"/>
        </w:rPr>
        <w:t>Распределение бюджетных ассигнований по целевым статьям (муниципальным программам Новоильмовского</w:t>
      </w:r>
      <w:r w:rsidRPr="009052D6">
        <w:rPr>
          <w:rStyle w:val="a8"/>
          <w:bCs w:val="0"/>
          <w:color w:val="auto"/>
          <w:sz w:val="28"/>
          <w:szCs w:val="28"/>
        </w:rPr>
        <w:t xml:space="preserve">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9052D6">
        <w:rPr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бюджета</w:t>
      </w:r>
      <w:r>
        <w:rPr>
          <w:szCs w:val="28"/>
        </w:rPr>
        <w:t xml:space="preserve"> </w:t>
      </w:r>
      <w:r w:rsidRPr="009052D6">
        <w:rPr>
          <w:szCs w:val="28"/>
        </w:rPr>
        <w:t>на плановый период 202</w:t>
      </w:r>
      <w:r>
        <w:rPr>
          <w:szCs w:val="28"/>
        </w:rPr>
        <w:t>5</w:t>
      </w:r>
      <w:r w:rsidRPr="009052D6">
        <w:rPr>
          <w:szCs w:val="28"/>
        </w:rPr>
        <w:t>-202</w:t>
      </w:r>
      <w:r>
        <w:rPr>
          <w:szCs w:val="28"/>
        </w:rPr>
        <w:t>6</w:t>
      </w:r>
      <w:r w:rsidRPr="009052D6">
        <w:rPr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4FF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4FF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B42484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F7431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1039,74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F7431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1046,9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61414E" w:rsidRDefault="00E1343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EB5194" w:rsidRDefault="00E13431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1039,74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A553D7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1046,9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323</w:t>
                  </w:r>
                  <w:r w:rsidR="00461758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CE1AD5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323</w:t>
                  </w:r>
                  <w:r w:rsidR="00461758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F7431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323</w:t>
                  </w:r>
                  <w:r w:rsidR="00461758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Закупка товаров, работ и услуг для государственных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00 780</w:t>
                  </w:r>
                  <w:r w:rsidR="004D2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702,78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709,08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702,78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709,08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702,78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709,08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C968F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702,78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709,08</w:t>
                  </w:r>
                </w:p>
              </w:tc>
            </w:tr>
            <w:tr w:rsidR="00461758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2,38</w:t>
                  </w:r>
                </w:p>
              </w:tc>
            </w:tr>
            <w:tr w:rsidR="00461758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9D5F54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12,77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12,44</w:t>
                  </w:r>
                </w:p>
              </w:tc>
            </w:tr>
            <w:tr w:rsidR="00461758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9D5F54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12,77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9D5F54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12,44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61758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544,63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530,67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544,63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530,67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544,63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530,67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544,63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530,67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607,33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634,13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607,33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634,13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607,33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634,13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507,78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9D5F54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494,76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96,72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136,61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96,72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9D5F54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136,61</w:t>
                  </w:r>
                </w:p>
              </w:tc>
            </w:tr>
            <w:tr w:rsidR="0046175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96,72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0D68" w:rsidRDefault="00E50D6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Pr="00373A90" w:rsidRDefault="00AE0D8B" w:rsidP="00373A90">
                  <w:pPr>
                    <w:rPr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136,61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2,83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2,76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2,83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2,76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AE0D8B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2,83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2,76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479,56</w:t>
                  </w: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473,56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AE0D8B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479,56</w:t>
                  </w:r>
                </w:p>
              </w:tc>
            </w:tr>
            <w:tr w:rsidR="00001F0A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845A02" w:rsidRDefault="00001F0A" w:rsidP="005F6D18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845A02" w:rsidRDefault="00001F0A" w:rsidP="005F6D1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845A02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845A02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845A02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535F5D" w:rsidRDefault="00001F0A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47,50</w:t>
                  </w:r>
                </w:p>
              </w:tc>
            </w:tr>
            <w:tr w:rsidR="00001F0A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E07366" w:rsidRDefault="00001F0A" w:rsidP="005F6D18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E97D57" w:rsidRDefault="00001F0A" w:rsidP="005F6D1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535F5D" w:rsidRDefault="00001F0A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47,50</w:t>
                  </w:r>
                </w:p>
              </w:tc>
            </w:tr>
            <w:tr w:rsidR="00001F0A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E97D57" w:rsidRDefault="00001F0A" w:rsidP="005F6D1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E97D57" w:rsidRDefault="00001F0A" w:rsidP="005F6D1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127092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127092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D2CDD" w:rsidRDefault="00001F0A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5F6D1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535F5D" w:rsidRDefault="00001F0A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47,50</w:t>
                  </w:r>
                </w:p>
              </w:tc>
            </w:tr>
            <w:tr w:rsidR="00001F0A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9223D1" w:rsidRDefault="00001F0A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9223D1" w:rsidRDefault="00001F0A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9223D1" w:rsidRDefault="00001F0A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9223D1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9223D1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896,22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879,80</w:t>
                  </w:r>
                </w:p>
              </w:tc>
            </w:tr>
            <w:tr w:rsidR="00001F0A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2291A" w:rsidRDefault="00001F0A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2291A" w:rsidRDefault="00001F0A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10520A" w:rsidRDefault="00001F0A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896,22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879,80</w:t>
                  </w:r>
                </w:p>
              </w:tc>
            </w:tr>
            <w:tr w:rsidR="00001F0A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2291A" w:rsidRDefault="00001F0A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2291A" w:rsidRDefault="00001F0A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10520A" w:rsidRDefault="00001F0A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01F0A" w:rsidRPr="001052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01F0A" w:rsidRPr="001052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179,69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175,08</w:t>
                  </w:r>
                </w:p>
              </w:tc>
            </w:tr>
            <w:tr w:rsidR="00001F0A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72291A" w:rsidRDefault="00001F0A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10520A" w:rsidRDefault="00001F0A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01F0A" w:rsidRPr="001052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01F0A" w:rsidRPr="0010520A" w:rsidRDefault="00001F0A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179,69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175,08</w:t>
                  </w:r>
                </w:p>
              </w:tc>
            </w:tr>
            <w:tr w:rsidR="00001F0A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26556E" w:rsidRDefault="00001F0A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26556E" w:rsidRDefault="00001F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26556E" w:rsidRDefault="00001F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26556E" w:rsidRDefault="00001F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26556E" w:rsidRDefault="00001F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B258C0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3789,92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1F0A" w:rsidRPr="00B258C0" w:rsidRDefault="00001F0A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3793,64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056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09" w:rsidRDefault="004A4009">
      <w:pPr>
        <w:spacing w:after="0" w:line="240" w:lineRule="auto"/>
      </w:pPr>
      <w:r>
        <w:separator/>
      </w:r>
    </w:p>
  </w:endnote>
  <w:endnote w:type="continuationSeparator" w:id="0">
    <w:p w:rsidR="004A4009" w:rsidRDefault="004A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4" w:rsidRDefault="004B24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6703"/>
      <w:docPartObj>
        <w:docPartGallery w:val="Page Numbers (Bottom of Page)"/>
        <w:docPartUnique/>
      </w:docPartObj>
    </w:sdtPr>
    <w:sdtContent>
      <w:p w:rsidR="004B24D4" w:rsidRDefault="004B24D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937">
          <w:rPr>
            <w:noProof/>
          </w:rPr>
          <w:t>31</w:t>
        </w:r>
        <w:r>
          <w:fldChar w:fldCharType="end"/>
        </w:r>
      </w:p>
    </w:sdtContent>
  </w:sdt>
  <w:p w:rsidR="004B24D4" w:rsidRDefault="004B24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27" w:rsidRPr="007E7CB0" w:rsidRDefault="00C34827">
    <w:pPr>
      <w:pStyle w:val="a3"/>
    </w:pPr>
    <w:fldSimple w:instr=" FILENAME \p ">
      <w:r>
        <w:rPr>
          <w:noProof/>
        </w:rPr>
        <w:t>C:\Documents and Settings\USER\Рабочий стол\ФБП Райфо\ФБП 2020\Прогноз Бюджета 2020-22\Проект 2021-2023\Проект решения на 2021год  СП.docx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09" w:rsidRDefault="004A4009">
      <w:pPr>
        <w:spacing w:after="0" w:line="240" w:lineRule="auto"/>
      </w:pPr>
      <w:r>
        <w:separator/>
      </w:r>
    </w:p>
  </w:footnote>
  <w:footnote w:type="continuationSeparator" w:id="0">
    <w:p w:rsidR="004A4009" w:rsidRDefault="004A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4" w:rsidRDefault="004B24D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4" w:rsidRDefault="004B24D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4" w:rsidRDefault="004B24D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1F0A"/>
    <w:rsid w:val="00004EC1"/>
    <w:rsid w:val="00005542"/>
    <w:rsid w:val="00005F6F"/>
    <w:rsid w:val="00006AB8"/>
    <w:rsid w:val="000078CD"/>
    <w:rsid w:val="00010E0D"/>
    <w:rsid w:val="00012A09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700"/>
    <w:rsid w:val="00037682"/>
    <w:rsid w:val="00042905"/>
    <w:rsid w:val="00042F3A"/>
    <w:rsid w:val="00044BE8"/>
    <w:rsid w:val="00046E29"/>
    <w:rsid w:val="00046FB4"/>
    <w:rsid w:val="0004735C"/>
    <w:rsid w:val="00050C53"/>
    <w:rsid w:val="00052145"/>
    <w:rsid w:val="000521C3"/>
    <w:rsid w:val="00053854"/>
    <w:rsid w:val="0005413D"/>
    <w:rsid w:val="00054A71"/>
    <w:rsid w:val="00055FD9"/>
    <w:rsid w:val="00056937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7B9D"/>
    <w:rsid w:val="00087D05"/>
    <w:rsid w:val="00087E09"/>
    <w:rsid w:val="000924DA"/>
    <w:rsid w:val="00095312"/>
    <w:rsid w:val="00095FA7"/>
    <w:rsid w:val="00096AEA"/>
    <w:rsid w:val="00097095"/>
    <w:rsid w:val="00097098"/>
    <w:rsid w:val="0009719E"/>
    <w:rsid w:val="0009768E"/>
    <w:rsid w:val="000A1368"/>
    <w:rsid w:val="000A14F8"/>
    <w:rsid w:val="000A1B71"/>
    <w:rsid w:val="000A29A9"/>
    <w:rsid w:val="000A2F07"/>
    <w:rsid w:val="000A5C8A"/>
    <w:rsid w:val="000A60C9"/>
    <w:rsid w:val="000A716B"/>
    <w:rsid w:val="000A77D6"/>
    <w:rsid w:val="000A7AB2"/>
    <w:rsid w:val="000B2D4E"/>
    <w:rsid w:val="000B3EE3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2EF6"/>
    <w:rsid w:val="000D308C"/>
    <w:rsid w:val="000D3A63"/>
    <w:rsid w:val="000D4714"/>
    <w:rsid w:val="000D4E49"/>
    <w:rsid w:val="000D5235"/>
    <w:rsid w:val="000D58B4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DE2"/>
    <w:rsid w:val="000E45E1"/>
    <w:rsid w:val="000E76AD"/>
    <w:rsid w:val="000F1B45"/>
    <w:rsid w:val="000F1D09"/>
    <w:rsid w:val="000F2E24"/>
    <w:rsid w:val="000F45E9"/>
    <w:rsid w:val="000F4680"/>
    <w:rsid w:val="000F4E12"/>
    <w:rsid w:val="000F4FE7"/>
    <w:rsid w:val="000F54F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251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4DC1"/>
    <w:rsid w:val="0013519F"/>
    <w:rsid w:val="001406A7"/>
    <w:rsid w:val="001411A4"/>
    <w:rsid w:val="00143583"/>
    <w:rsid w:val="0014475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E62"/>
    <w:rsid w:val="00170FA5"/>
    <w:rsid w:val="001716C9"/>
    <w:rsid w:val="0017207A"/>
    <w:rsid w:val="00173272"/>
    <w:rsid w:val="00173E7C"/>
    <w:rsid w:val="00174ED7"/>
    <w:rsid w:val="0017612D"/>
    <w:rsid w:val="001771E2"/>
    <w:rsid w:val="00180A91"/>
    <w:rsid w:val="00181977"/>
    <w:rsid w:val="00181FFE"/>
    <w:rsid w:val="001828CD"/>
    <w:rsid w:val="00182C5F"/>
    <w:rsid w:val="0018308C"/>
    <w:rsid w:val="001851EB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1F3F"/>
    <w:rsid w:val="001A3AF9"/>
    <w:rsid w:val="001A45FD"/>
    <w:rsid w:val="001A4AD1"/>
    <w:rsid w:val="001A4AE8"/>
    <w:rsid w:val="001A78FD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4B2C"/>
    <w:rsid w:val="001D500E"/>
    <w:rsid w:val="001D76EF"/>
    <w:rsid w:val="001D7C55"/>
    <w:rsid w:val="001E1338"/>
    <w:rsid w:val="001E1AE0"/>
    <w:rsid w:val="001E1DBB"/>
    <w:rsid w:val="001E3789"/>
    <w:rsid w:val="001E3C7A"/>
    <w:rsid w:val="001E57DB"/>
    <w:rsid w:val="001E637A"/>
    <w:rsid w:val="001E72D7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97F"/>
    <w:rsid w:val="00207EB6"/>
    <w:rsid w:val="00211C40"/>
    <w:rsid w:val="0021243A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079E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250F"/>
    <w:rsid w:val="0024453C"/>
    <w:rsid w:val="0024492E"/>
    <w:rsid w:val="00244C4B"/>
    <w:rsid w:val="00244CE1"/>
    <w:rsid w:val="00244FCD"/>
    <w:rsid w:val="00245507"/>
    <w:rsid w:val="0024676D"/>
    <w:rsid w:val="00246AA9"/>
    <w:rsid w:val="002471A2"/>
    <w:rsid w:val="0024768E"/>
    <w:rsid w:val="00250675"/>
    <w:rsid w:val="00251319"/>
    <w:rsid w:val="00251658"/>
    <w:rsid w:val="00251DBC"/>
    <w:rsid w:val="002521CA"/>
    <w:rsid w:val="0025305B"/>
    <w:rsid w:val="0025333E"/>
    <w:rsid w:val="002535D8"/>
    <w:rsid w:val="00253AF1"/>
    <w:rsid w:val="00261125"/>
    <w:rsid w:val="00261871"/>
    <w:rsid w:val="00262AA9"/>
    <w:rsid w:val="00263E66"/>
    <w:rsid w:val="002646FD"/>
    <w:rsid w:val="002652DD"/>
    <w:rsid w:val="0026556E"/>
    <w:rsid w:val="00266EB5"/>
    <w:rsid w:val="00270C4D"/>
    <w:rsid w:val="00271774"/>
    <w:rsid w:val="002744A5"/>
    <w:rsid w:val="00274FF9"/>
    <w:rsid w:val="00275B02"/>
    <w:rsid w:val="00276F3C"/>
    <w:rsid w:val="002770B3"/>
    <w:rsid w:val="0028018D"/>
    <w:rsid w:val="002809A1"/>
    <w:rsid w:val="0028359C"/>
    <w:rsid w:val="00283FDC"/>
    <w:rsid w:val="002852B1"/>
    <w:rsid w:val="00285A9E"/>
    <w:rsid w:val="00286A5B"/>
    <w:rsid w:val="002902C5"/>
    <w:rsid w:val="0029137E"/>
    <w:rsid w:val="0029322C"/>
    <w:rsid w:val="00294308"/>
    <w:rsid w:val="0029530F"/>
    <w:rsid w:val="00295EB5"/>
    <w:rsid w:val="0029760C"/>
    <w:rsid w:val="002A0EC6"/>
    <w:rsid w:val="002A1178"/>
    <w:rsid w:val="002A2C2E"/>
    <w:rsid w:val="002A2EEC"/>
    <w:rsid w:val="002A323A"/>
    <w:rsid w:val="002A4326"/>
    <w:rsid w:val="002A449A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B6B84"/>
    <w:rsid w:val="002C32C2"/>
    <w:rsid w:val="002C511C"/>
    <w:rsid w:val="002C5987"/>
    <w:rsid w:val="002C60D1"/>
    <w:rsid w:val="002C63E2"/>
    <w:rsid w:val="002C7982"/>
    <w:rsid w:val="002D071B"/>
    <w:rsid w:val="002D1C3E"/>
    <w:rsid w:val="002D2E69"/>
    <w:rsid w:val="002D3967"/>
    <w:rsid w:val="002D4716"/>
    <w:rsid w:val="002D6FD8"/>
    <w:rsid w:val="002E03EA"/>
    <w:rsid w:val="002E3350"/>
    <w:rsid w:val="002E36CF"/>
    <w:rsid w:val="002E3DD2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65C"/>
    <w:rsid w:val="0030307D"/>
    <w:rsid w:val="00306FA3"/>
    <w:rsid w:val="003116A3"/>
    <w:rsid w:val="003118CD"/>
    <w:rsid w:val="003141EA"/>
    <w:rsid w:val="00315E29"/>
    <w:rsid w:val="00316726"/>
    <w:rsid w:val="00316863"/>
    <w:rsid w:val="0031764D"/>
    <w:rsid w:val="003208C4"/>
    <w:rsid w:val="00321EB9"/>
    <w:rsid w:val="003246C9"/>
    <w:rsid w:val="00327CF0"/>
    <w:rsid w:val="00330EFC"/>
    <w:rsid w:val="0033291F"/>
    <w:rsid w:val="0033768F"/>
    <w:rsid w:val="003410BD"/>
    <w:rsid w:val="00341EFD"/>
    <w:rsid w:val="0034386A"/>
    <w:rsid w:val="00345672"/>
    <w:rsid w:val="00345CD1"/>
    <w:rsid w:val="00346BD4"/>
    <w:rsid w:val="003501DB"/>
    <w:rsid w:val="0035058B"/>
    <w:rsid w:val="003512BA"/>
    <w:rsid w:val="00352113"/>
    <w:rsid w:val="0035269B"/>
    <w:rsid w:val="00353368"/>
    <w:rsid w:val="00353E0E"/>
    <w:rsid w:val="00353E29"/>
    <w:rsid w:val="003541C6"/>
    <w:rsid w:val="00357F24"/>
    <w:rsid w:val="00360F42"/>
    <w:rsid w:val="00364CF8"/>
    <w:rsid w:val="00365FBA"/>
    <w:rsid w:val="003667FB"/>
    <w:rsid w:val="00366B2B"/>
    <w:rsid w:val="00366D85"/>
    <w:rsid w:val="00366EAA"/>
    <w:rsid w:val="00370DA2"/>
    <w:rsid w:val="003716C6"/>
    <w:rsid w:val="003739C4"/>
    <w:rsid w:val="00373A90"/>
    <w:rsid w:val="003741AD"/>
    <w:rsid w:val="003741F0"/>
    <w:rsid w:val="0037457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854"/>
    <w:rsid w:val="00391A27"/>
    <w:rsid w:val="00392932"/>
    <w:rsid w:val="00393E37"/>
    <w:rsid w:val="00394295"/>
    <w:rsid w:val="003945CF"/>
    <w:rsid w:val="003959D9"/>
    <w:rsid w:val="003966F0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4CF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2AFB"/>
    <w:rsid w:val="003E32B8"/>
    <w:rsid w:val="003E5242"/>
    <w:rsid w:val="003E5809"/>
    <w:rsid w:val="003E585A"/>
    <w:rsid w:val="003E5E58"/>
    <w:rsid w:val="003E6AF3"/>
    <w:rsid w:val="003F008B"/>
    <w:rsid w:val="003F057E"/>
    <w:rsid w:val="003F0A0B"/>
    <w:rsid w:val="003F1748"/>
    <w:rsid w:val="003F1C0B"/>
    <w:rsid w:val="003F53C1"/>
    <w:rsid w:val="003F58EC"/>
    <w:rsid w:val="003F76CB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55DC"/>
    <w:rsid w:val="00421A50"/>
    <w:rsid w:val="00422121"/>
    <w:rsid w:val="00424228"/>
    <w:rsid w:val="004251F3"/>
    <w:rsid w:val="0042550E"/>
    <w:rsid w:val="0042626A"/>
    <w:rsid w:val="00426D26"/>
    <w:rsid w:val="00427571"/>
    <w:rsid w:val="004329A4"/>
    <w:rsid w:val="004335F2"/>
    <w:rsid w:val="0043401F"/>
    <w:rsid w:val="00434386"/>
    <w:rsid w:val="00435118"/>
    <w:rsid w:val="004360DD"/>
    <w:rsid w:val="00436C74"/>
    <w:rsid w:val="00437E1E"/>
    <w:rsid w:val="00442024"/>
    <w:rsid w:val="004433E5"/>
    <w:rsid w:val="00443A5D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5C89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2C10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4009"/>
    <w:rsid w:val="004A4CE7"/>
    <w:rsid w:val="004A6B3B"/>
    <w:rsid w:val="004B23A8"/>
    <w:rsid w:val="004B24D4"/>
    <w:rsid w:val="004B3823"/>
    <w:rsid w:val="004B55F8"/>
    <w:rsid w:val="004B5B0E"/>
    <w:rsid w:val="004B5BC2"/>
    <w:rsid w:val="004B782B"/>
    <w:rsid w:val="004B7C7F"/>
    <w:rsid w:val="004C0E5A"/>
    <w:rsid w:val="004C75D2"/>
    <w:rsid w:val="004C7F4A"/>
    <w:rsid w:val="004D2112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097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548E"/>
    <w:rsid w:val="005262E8"/>
    <w:rsid w:val="00530253"/>
    <w:rsid w:val="0053453E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4957"/>
    <w:rsid w:val="00555AB0"/>
    <w:rsid w:val="00555ECF"/>
    <w:rsid w:val="00556583"/>
    <w:rsid w:val="00556938"/>
    <w:rsid w:val="00562102"/>
    <w:rsid w:val="00562D59"/>
    <w:rsid w:val="00563FDC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43B3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288B"/>
    <w:rsid w:val="005D310B"/>
    <w:rsid w:val="005D6F43"/>
    <w:rsid w:val="005E3BF1"/>
    <w:rsid w:val="005E4BE4"/>
    <w:rsid w:val="005E4C64"/>
    <w:rsid w:val="005E6759"/>
    <w:rsid w:val="005F0874"/>
    <w:rsid w:val="005F1349"/>
    <w:rsid w:val="005F1B9F"/>
    <w:rsid w:val="005F4411"/>
    <w:rsid w:val="005F4E4A"/>
    <w:rsid w:val="005F560A"/>
    <w:rsid w:val="005F6630"/>
    <w:rsid w:val="005F6805"/>
    <w:rsid w:val="005F6D18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061CC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1C4"/>
    <w:rsid w:val="006423BD"/>
    <w:rsid w:val="0064253E"/>
    <w:rsid w:val="00642D39"/>
    <w:rsid w:val="00643014"/>
    <w:rsid w:val="006438E9"/>
    <w:rsid w:val="00644A31"/>
    <w:rsid w:val="006460DA"/>
    <w:rsid w:val="0064710D"/>
    <w:rsid w:val="00647EEB"/>
    <w:rsid w:val="0065049D"/>
    <w:rsid w:val="006505E5"/>
    <w:rsid w:val="00650939"/>
    <w:rsid w:val="00650973"/>
    <w:rsid w:val="00651A5A"/>
    <w:rsid w:val="00651B7C"/>
    <w:rsid w:val="00652604"/>
    <w:rsid w:val="00652710"/>
    <w:rsid w:val="006530C8"/>
    <w:rsid w:val="00654410"/>
    <w:rsid w:val="006548EA"/>
    <w:rsid w:val="00654AA6"/>
    <w:rsid w:val="006565AD"/>
    <w:rsid w:val="00656E87"/>
    <w:rsid w:val="00657118"/>
    <w:rsid w:val="00657D46"/>
    <w:rsid w:val="006612A0"/>
    <w:rsid w:val="006622F8"/>
    <w:rsid w:val="00662566"/>
    <w:rsid w:val="00665FF9"/>
    <w:rsid w:val="0066672E"/>
    <w:rsid w:val="0066725A"/>
    <w:rsid w:val="00670282"/>
    <w:rsid w:val="006707BB"/>
    <w:rsid w:val="0067107A"/>
    <w:rsid w:val="00671744"/>
    <w:rsid w:val="00671BFF"/>
    <w:rsid w:val="006723B6"/>
    <w:rsid w:val="0067264D"/>
    <w:rsid w:val="0067286D"/>
    <w:rsid w:val="00672976"/>
    <w:rsid w:val="00672AFD"/>
    <w:rsid w:val="00673CBD"/>
    <w:rsid w:val="00674D93"/>
    <w:rsid w:val="00675984"/>
    <w:rsid w:val="00675E4A"/>
    <w:rsid w:val="00676781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201"/>
    <w:rsid w:val="006906FF"/>
    <w:rsid w:val="00690AC9"/>
    <w:rsid w:val="00692BF1"/>
    <w:rsid w:val="00694023"/>
    <w:rsid w:val="006970B9"/>
    <w:rsid w:val="006978F6"/>
    <w:rsid w:val="006A19FD"/>
    <w:rsid w:val="006A37AC"/>
    <w:rsid w:val="006A40EE"/>
    <w:rsid w:val="006A4EE8"/>
    <w:rsid w:val="006A6995"/>
    <w:rsid w:val="006A699C"/>
    <w:rsid w:val="006B03B3"/>
    <w:rsid w:val="006B11C4"/>
    <w:rsid w:val="006B1E11"/>
    <w:rsid w:val="006B3A25"/>
    <w:rsid w:val="006B5A21"/>
    <w:rsid w:val="006B618F"/>
    <w:rsid w:val="006B6E66"/>
    <w:rsid w:val="006B7935"/>
    <w:rsid w:val="006C0D71"/>
    <w:rsid w:val="006C1105"/>
    <w:rsid w:val="006C1112"/>
    <w:rsid w:val="006C255E"/>
    <w:rsid w:val="006C2767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193F"/>
    <w:rsid w:val="006E380D"/>
    <w:rsid w:val="006E4013"/>
    <w:rsid w:val="006E4410"/>
    <w:rsid w:val="006E6582"/>
    <w:rsid w:val="006F1D3B"/>
    <w:rsid w:val="006F1DE2"/>
    <w:rsid w:val="006F271E"/>
    <w:rsid w:val="006F403C"/>
    <w:rsid w:val="006F674E"/>
    <w:rsid w:val="006F6F94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07C4A"/>
    <w:rsid w:val="007100AB"/>
    <w:rsid w:val="00711AB9"/>
    <w:rsid w:val="007138FB"/>
    <w:rsid w:val="00714199"/>
    <w:rsid w:val="0071797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27417"/>
    <w:rsid w:val="007310A0"/>
    <w:rsid w:val="00733449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60E5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5423"/>
    <w:rsid w:val="0077653A"/>
    <w:rsid w:val="007768F8"/>
    <w:rsid w:val="00783D5B"/>
    <w:rsid w:val="007854F6"/>
    <w:rsid w:val="00785D8F"/>
    <w:rsid w:val="007900BA"/>
    <w:rsid w:val="0079026A"/>
    <w:rsid w:val="00790CB6"/>
    <w:rsid w:val="00794D5A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346"/>
    <w:rsid w:val="007C43E2"/>
    <w:rsid w:val="007C45D0"/>
    <w:rsid w:val="007C47FC"/>
    <w:rsid w:val="007C4F7F"/>
    <w:rsid w:val="007C72FD"/>
    <w:rsid w:val="007C7E90"/>
    <w:rsid w:val="007D06DA"/>
    <w:rsid w:val="007D1CB8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52C6"/>
    <w:rsid w:val="007E7961"/>
    <w:rsid w:val="007E7994"/>
    <w:rsid w:val="007F0570"/>
    <w:rsid w:val="007F0820"/>
    <w:rsid w:val="007F3983"/>
    <w:rsid w:val="007F3BBD"/>
    <w:rsid w:val="007F51B8"/>
    <w:rsid w:val="00801147"/>
    <w:rsid w:val="008016B7"/>
    <w:rsid w:val="00804F10"/>
    <w:rsid w:val="008056F3"/>
    <w:rsid w:val="0080741A"/>
    <w:rsid w:val="00807768"/>
    <w:rsid w:val="00812958"/>
    <w:rsid w:val="00812C03"/>
    <w:rsid w:val="00816114"/>
    <w:rsid w:val="008164CA"/>
    <w:rsid w:val="00817B6E"/>
    <w:rsid w:val="00817E0F"/>
    <w:rsid w:val="0082093E"/>
    <w:rsid w:val="00820B62"/>
    <w:rsid w:val="0082225D"/>
    <w:rsid w:val="00822D88"/>
    <w:rsid w:val="008245AB"/>
    <w:rsid w:val="008262B5"/>
    <w:rsid w:val="008262D2"/>
    <w:rsid w:val="00826B0D"/>
    <w:rsid w:val="008302D6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154C"/>
    <w:rsid w:val="008415F0"/>
    <w:rsid w:val="00841D2F"/>
    <w:rsid w:val="00843AE2"/>
    <w:rsid w:val="00843F7B"/>
    <w:rsid w:val="0084590D"/>
    <w:rsid w:val="008470D2"/>
    <w:rsid w:val="0085022E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A93"/>
    <w:rsid w:val="00876BDE"/>
    <w:rsid w:val="00877D4E"/>
    <w:rsid w:val="00880984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377B"/>
    <w:rsid w:val="00894FF9"/>
    <w:rsid w:val="00895529"/>
    <w:rsid w:val="00896A70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1815"/>
    <w:rsid w:val="008B200B"/>
    <w:rsid w:val="008B222A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4870"/>
    <w:rsid w:val="008D6B89"/>
    <w:rsid w:val="008D6EC2"/>
    <w:rsid w:val="008D7602"/>
    <w:rsid w:val="008D7760"/>
    <w:rsid w:val="008E3456"/>
    <w:rsid w:val="008E38A4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9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4E65"/>
    <w:rsid w:val="00955D72"/>
    <w:rsid w:val="009561F6"/>
    <w:rsid w:val="00956DD7"/>
    <w:rsid w:val="00957219"/>
    <w:rsid w:val="009574D6"/>
    <w:rsid w:val="00957D39"/>
    <w:rsid w:val="00960307"/>
    <w:rsid w:val="00961968"/>
    <w:rsid w:val="0096211C"/>
    <w:rsid w:val="00963EE9"/>
    <w:rsid w:val="00963F7F"/>
    <w:rsid w:val="009657FD"/>
    <w:rsid w:val="0096738E"/>
    <w:rsid w:val="00967685"/>
    <w:rsid w:val="00970DCC"/>
    <w:rsid w:val="00971490"/>
    <w:rsid w:val="009715FB"/>
    <w:rsid w:val="00971972"/>
    <w:rsid w:val="00971B6F"/>
    <w:rsid w:val="00972D7B"/>
    <w:rsid w:val="00973881"/>
    <w:rsid w:val="0097435A"/>
    <w:rsid w:val="009755A5"/>
    <w:rsid w:val="0098022A"/>
    <w:rsid w:val="009808F9"/>
    <w:rsid w:val="00980A02"/>
    <w:rsid w:val="009836FE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087"/>
    <w:rsid w:val="009A0962"/>
    <w:rsid w:val="009A2625"/>
    <w:rsid w:val="009A28DE"/>
    <w:rsid w:val="009A2C9A"/>
    <w:rsid w:val="009A3066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5BD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3FA2"/>
    <w:rsid w:val="009D52B6"/>
    <w:rsid w:val="009D5F54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67E5"/>
    <w:rsid w:val="009E7D0E"/>
    <w:rsid w:val="009F01FA"/>
    <w:rsid w:val="009F13F8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1DB"/>
    <w:rsid w:val="00A27922"/>
    <w:rsid w:val="00A3133C"/>
    <w:rsid w:val="00A322CE"/>
    <w:rsid w:val="00A32965"/>
    <w:rsid w:val="00A35921"/>
    <w:rsid w:val="00A35F9D"/>
    <w:rsid w:val="00A3702A"/>
    <w:rsid w:val="00A377D5"/>
    <w:rsid w:val="00A4065D"/>
    <w:rsid w:val="00A41067"/>
    <w:rsid w:val="00A429C9"/>
    <w:rsid w:val="00A43FAB"/>
    <w:rsid w:val="00A445AE"/>
    <w:rsid w:val="00A4477C"/>
    <w:rsid w:val="00A45770"/>
    <w:rsid w:val="00A459EF"/>
    <w:rsid w:val="00A45A56"/>
    <w:rsid w:val="00A51D90"/>
    <w:rsid w:val="00A530CD"/>
    <w:rsid w:val="00A53163"/>
    <w:rsid w:val="00A53842"/>
    <w:rsid w:val="00A5408B"/>
    <w:rsid w:val="00A54B78"/>
    <w:rsid w:val="00A553D7"/>
    <w:rsid w:val="00A55796"/>
    <w:rsid w:val="00A559A9"/>
    <w:rsid w:val="00A57687"/>
    <w:rsid w:val="00A60B79"/>
    <w:rsid w:val="00A60C9D"/>
    <w:rsid w:val="00A61071"/>
    <w:rsid w:val="00A616B7"/>
    <w:rsid w:val="00A66C49"/>
    <w:rsid w:val="00A670F2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559C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B6976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E2F"/>
    <w:rsid w:val="00AD34F1"/>
    <w:rsid w:val="00AD4AA1"/>
    <w:rsid w:val="00AD4B4A"/>
    <w:rsid w:val="00AD5C6D"/>
    <w:rsid w:val="00AD6F35"/>
    <w:rsid w:val="00AE0D8B"/>
    <w:rsid w:val="00AE16C9"/>
    <w:rsid w:val="00AE231B"/>
    <w:rsid w:val="00AE33CD"/>
    <w:rsid w:val="00AE5929"/>
    <w:rsid w:val="00AE713E"/>
    <w:rsid w:val="00AF0734"/>
    <w:rsid w:val="00AF0FEB"/>
    <w:rsid w:val="00AF1358"/>
    <w:rsid w:val="00AF157E"/>
    <w:rsid w:val="00AF1C56"/>
    <w:rsid w:val="00AF2996"/>
    <w:rsid w:val="00AF4705"/>
    <w:rsid w:val="00AF4B00"/>
    <w:rsid w:val="00AF555A"/>
    <w:rsid w:val="00AF7D6F"/>
    <w:rsid w:val="00B000E8"/>
    <w:rsid w:val="00B01CBD"/>
    <w:rsid w:val="00B02EA5"/>
    <w:rsid w:val="00B030EE"/>
    <w:rsid w:val="00B0364A"/>
    <w:rsid w:val="00B04983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39C"/>
    <w:rsid w:val="00B34F6B"/>
    <w:rsid w:val="00B359A6"/>
    <w:rsid w:val="00B35A47"/>
    <w:rsid w:val="00B35AA5"/>
    <w:rsid w:val="00B36135"/>
    <w:rsid w:val="00B36701"/>
    <w:rsid w:val="00B371D7"/>
    <w:rsid w:val="00B37AD2"/>
    <w:rsid w:val="00B37CE7"/>
    <w:rsid w:val="00B41081"/>
    <w:rsid w:val="00B42149"/>
    <w:rsid w:val="00B421EE"/>
    <w:rsid w:val="00B42484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5A3A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0FB4"/>
    <w:rsid w:val="00B73050"/>
    <w:rsid w:val="00B734D0"/>
    <w:rsid w:val="00B73FB1"/>
    <w:rsid w:val="00B8239F"/>
    <w:rsid w:val="00B82E13"/>
    <w:rsid w:val="00B8362E"/>
    <w:rsid w:val="00B8437E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1DA1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4863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3190"/>
    <w:rsid w:val="00C23298"/>
    <w:rsid w:val="00C24D08"/>
    <w:rsid w:val="00C26435"/>
    <w:rsid w:val="00C26881"/>
    <w:rsid w:val="00C30C9C"/>
    <w:rsid w:val="00C30DCE"/>
    <w:rsid w:val="00C31D87"/>
    <w:rsid w:val="00C32B66"/>
    <w:rsid w:val="00C32BDD"/>
    <w:rsid w:val="00C32EA7"/>
    <w:rsid w:val="00C34827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C59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A83"/>
    <w:rsid w:val="00C85D0B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968F6"/>
    <w:rsid w:val="00CA0347"/>
    <w:rsid w:val="00CA06F2"/>
    <w:rsid w:val="00CA07FB"/>
    <w:rsid w:val="00CA12B6"/>
    <w:rsid w:val="00CA1B24"/>
    <w:rsid w:val="00CA1ED2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957"/>
    <w:rsid w:val="00CE0DF2"/>
    <w:rsid w:val="00CE1271"/>
    <w:rsid w:val="00CE1A47"/>
    <w:rsid w:val="00CE1AD5"/>
    <w:rsid w:val="00CE1E0A"/>
    <w:rsid w:val="00CE23B8"/>
    <w:rsid w:val="00CE65D0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10B"/>
    <w:rsid w:val="00D00474"/>
    <w:rsid w:val="00D006AC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046A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47E91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14B"/>
    <w:rsid w:val="00D62AF2"/>
    <w:rsid w:val="00D6352A"/>
    <w:rsid w:val="00D63BD4"/>
    <w:rsid w:val="00D65C7B"/>
    <w:rsid w:val="00D711C9"/>
    <w:rsid w:val="00D71D75"/>
    <w:rsid w:val="00D73342"/>
    <w:rsid w:val="00D733EC"/>
    <w:rsid w:val="00D73B0B"/>
    <w:rsid w:val="00D741FA"/>
    <w:rsid w:val="00D747C9"/>
    <w:rsid w:val="00D747D3"/>
    <w:rsid w:val="00D757AC"/>
    <w:rsid w:val="00D81706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0EC6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4C7A"/>
    <w:rsid w:val="00DA668B"/>
    <w:rsid w:val="00DB1056"/>
    <w:rsid w:val="00DB179F"/>
    <w:rsid w:val="00DB1B1D"/>
    <w:rsid w:val="00DB2494"/>
    <w:rsid w:val="00DB3A92"/>
    <w:rsid w:val="00DB4196"/>
    <w:rsid w:val="00DB445F"/>
    <w:rsid w:val="00DB61B8"/>
    <w:rsid w:val="00DB72D8"/>
    <w:rsid w:val="00DC25FD"/>
    <w:rsid w:val="00DC6F8F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00"/>
    <w:rsid w:val="00DE06D0"/>
    <w:rsid w:val="00DE1A1E"/>
    <w:rsid w:val="00DE1A93"/>
    <w:rsid w:val="00DE1DC5"/>
    <w:rsid w:val="00DE3732"/>
    <w:rsid w:val="00DE5E5F"/>
    <w:rsid w:val="00DE5F64"/>
    <w:rsid w:val="00DE6FE2"/>
    <w:rsid w:val="00DF01E3"/>
    <w:rsid w:val="00DF06B6"/>
    <w:rsid w:val="00DF08CD"/>
    <w:rsid w:val="00DF3BCE"/>
    <w:rsid w:val="00DF4714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C36"/>
    <w:rsid w:val="00E22ECC"/>
    <w:rsid w:val="00E2467D"/>
    <w:rsid w:val="00E271C8"/>
    <w:rsid w:val="00E30C61"/>
    <w:rsid w:val="00E34357"/>
    <w:rsid w:val="00E345FB"/>
    <w:rsid w:val="00E360FA"/>
    <w:rsid w:val="00E36BEC"/>
    <w:rsid w:val="00E36F3A"/>
    <w:rsid w:val="00E41F73"/>
    <w:rsid w:val="00E42ABB"/>
    <w:rsid w:val="00E43181"/>
    <w:rsid w:val="00E43621"/>
    <w:rsid w:val="00E44DDE"/>
    <w:rsid w:val="00E4589C"/>
    <w:rsid w:val="00E46658"/>
    <w:rsid w:val="00E4756A"/>
    <w:rsid w:val="00E50D68"/>
    <w:rsid w:val="00E519E8"/>
    <w:rsid w:val="00E51C05"/>
    <w:rsid w:val="00E52676"/>
    <w:rsid w:val="00E528C1"/>
    <w:rsid w:val="00E5340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BD9"/>
    <w:rsid w:val="00E73A0B"/>
    <w:rsid w:val="00E743F2"/>
    <w:rsid w:val="00E74AA3"/>
    <w:rsid w:val="00E74ACE"/>
    <w:rsid w:val="00E75ED0"/>
    <w:rsid w:val="00E770B9"/>
    <w:rsid w:val="00E7777E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58C9"/>
    <w:rsid w:val="00E96618"/>
    <w:rsid w:val="00E97372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3E14"/>
    <w:rsid w:val="00EB5194"/>
    <w:rsid w:val="00EB7021"/>
    <w:rsid w:val="00EC0717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1CC0"/>
    <w:rsid w:val="00ED216B"/>
    <w:rsid w:val="00ED2E36"/>
    <w:rsid w:val="00ED4698"/>
    <w:rsid w:val="00ED486F"/>
    <w:rsid w:val="00ED67A1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330F"/>
    <w:rsid w:val="00EF3613"/>
    <w:rsid w:val="00EF4E32"/>
    <w:rsid w:val="00EF5333"/>
    <w:rsid w:val="00EF5B53"/>
    <w:rsid w:val="00EF5B5F"/>
    <w:rsid w:val="00EF6C6E"/>
    <w:rsid w:val="00EF7142"/>
    <w:rsid w:val="00EF72D9"/>
    <w:rsid w:val="00EF7867"/>
    <w:rsid w:val="00F02402"/>
    <w:rsid w:val="00F02D86"/>
    <w:rsid w:val="00F0305A"/>
    <w:rsid w:val="00F04A33"/>
    <w:rsid w:val="00F075B2"/>
    <w:rsid w:val="00F079EB"/>
    <w:rsid w:val="00F07ABB"/>
    <w:rsid w:val="00F07DA7"/>
    <w:rsid w:val="00F1090E"/>
    <w:rsid w:val="00F1097F"/>
    <w:rsid w:val="00F11D74"/>
    <w:rsid w:val="00F125D8"/>
    <w:rsid w:val="00F12FAB"/>
    <w:rsid w:val="00F1451C"/>
    <w:rsid w:val="00F173D3"/>
    <w:rsid w:val="00F242F7"/>
    <w:rsid w:val="00F24965"/>
    <w:rsid w:val="00F25161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0EEB"/>
    <w:rsid w:val="00F41536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0F07"/>
    <w:rsid w:val="00F5172B"/>
    <w:rsid w:val="00F52BC6"/>
    <w:rsid w:val="00F53B8F"/>
    <w:rsid w:val="00F54109"/>
    <w:rsid w:val="00F541F6"/>
    <w:rsid w:val="00F54B98"/>
    <w:rsid w:val="00F55D89"/>
    <w:rsid w:val="00F56C75"/>
    <w:rsid w:val="00F57C1B"/>
    <w:rsid w:val="00F60E30"/>
    <w:rsid w:val="00F664BF"/>
    <w:rsid w:val="00F665E1"/>
    <w:rsid w:val="00F67478"/>
    <w:rsid w:val="00F67A36"/>
    <w:rsid w:val="00F70283"/>
    <w:rsid w:val="00F70E82"/>
    <w:rsid w:val="00F7200B"/>
    <w:rsid w:val="00F72187"/>
    <w:rsid w:val="00F74311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A66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93F"/>
    <w:rsid w:val="00FC2CE8"/>
    <w:rsid w:val="00FC3109"/>
    <w:rsid w:val="00FC3DCA"/>
    <w:rsid w:val="00FC43FC"/>
    <w:rsid w:val="00FC44BA"/>
    <w:rsid w:val="00FC6610"/>
    <w:rsid w:val="00FC6FDB"/>
    <w:rsid w:val="00FD03C7"/>
    <w:rsid w:val="00FD1084"/>
    <w:rsid w:val="00FD18F4"/>
    <w:rsid w:val="00FD4272"/>
    <w:rsid w:val="00FD4529"/>
    <w:rsid w:val="00FD45D0"/>
    <w:rsid w:val="00FD5464"/>
    <w:rsid w:val="00FD5EBB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42DB"/>
  <w15:docId w15:val="{514FE8C6-96C8-420E-B61B-3769BD22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DDDE-695A-4222-B2A5-40706418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1</Pages>
  <Words>7091</Words>
  <Characters>40420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47417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298</cp:revision>
  <cp:lastPrinted>2020-11-16T04:57:00Z</cp:lastPrinted>
  <dcterms:created xsi:type="dcterms:W3CDTF">2019-10-21T11:10:00Z</dcterms:created>
  <dcterms:modified xsi:type="dcterms:W3CDTF">2023-11-16T13:00:00Z</dcterms:modified>
</cp:coreProperties>
</file>