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E20A41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96503C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05 февраля</w:t>
      </w:r>
      <w:r w:rsidR="008B553F">
        <w:rPr>
          <w:rFonts w:eastAsia="Lucida Sans Unicode"/>
          <w:kern w:val="2"/>
          <w:szCs w:val="28"/>
          <w:lang w:eastAsia="ru-RU"/>
        </w:rPr>
        <w:t xml:space="preserve">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4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1F7CD0">
        <w:rPr>
          <w:rFonts w:eastAsia="Times New Roman"/>
          <w:szCs w:val="28"/>
          <w:lang w:eastAsia="ru-RU"/>
        </w:rPr>
        <w:t xml:space="preserve">сорок </w:t>
      </w:r>
      <w:r w:rsidR="0096503C">
        <w:rPr>
          <w:rFonts w:eastAsia="Times New Roman"/>
          <w:szCs w:val="28"/>
          <w:lang w:eastAsia="ru-RU"/>
        </w:rPr>
        <w:t>седьмого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96503C">
        <w:rPr>
          <w:lang w:eastAsia="ru-RU"/>
        </w:rPr>
        <w:t>сорок седьмое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96503C">
        <w:rPr>
          <w:lang w:eastAsia="ru-RU"/>
        </w:rPr>
        <w:t>10 февраля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8B553F">
        <w:rPr>
          <w:rFonts w:eastAsia="Times New Roman"/>
          <w:szCs w:val="28"/>
          <w:lang w:eastAsia="ru-RU"/>
        </w:rPr>
        <w:t xml:space="preserve">сорок </w:t>
      </w:r>
      <w:r w:rsidR="0096503C">
        <w:rPr>
          <w:rFonts w:eastAsia="Times New Roman"/>
          <w:szCs w:val="28"/>
          <w:lang w:eastAsia="ru-RU"/>
        </w:rPr>
        <w:t>седьмого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033C2C">
        <w:rPr>
          <w:rFonts w:eastAsia="Times New Roman"/>
          <w:szCs w:val="28"/>
          <w:lang w:eastAsia="ru-RU"/>
        </w:rPr>
        <w:t>а Республики Татарстан следующий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>
        <w:rPr>
          <w:rFonts w:eastAsia="Times New Roman"/>
          <w:szCs w:val="28"/>
          <w:lang w:eastAsia="ru-RU"/>
        </w:rPr>
        <w:t>:</w:t>
      </w:r>
    </w:p>
    <w:p w:rsidR="002F1B73" w:rsidRPr="002F1B73" w:rsidRDefault="008C0FC6" w:rsidP="002F1B73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1) </w:t>
      </w:r>
      <w:r w:rsidR="002F1B73" w:rsidRPr="002F1B73">
        <w:rPr>
          <w:lang w:eastAsia="ru-RU"/>
        </w:rPr>
        <w:t xml:space="preserve">О внесении изменений в решение Совета </w:t>
      </w:r>
      <w:proofErr w:type="spellStart"/>
      <w:r w:rsidR="002F1B73" w:rsidRPr="002F1B73">
        <w:rPr>
          <w:lang w:eastAsia="ru-RU"/>
        </w:rPr>
        <w:t>Новоильмовского</w:t>
      </w:r>
      <w:proofErr w:type="spellEnd"/>
      <w:r w:rsidR="002F1B73" w:rsidRPr="002F1B73">
        <w:rPr>
          <w:lang w:eastAsia="ru-RU"/>
        </w:rPr>
        <w:t xml:space="preserve"> сельского поселения</w:t>
      </w:r>
      <w:r w:rsidR="002F1B73">
        <w:rPr>
          <w:lang w:eastAsia="ru-RU"/>
        </w:rPr>
        <w:t xml:space="preserve"> </w:t>
      </w:r>
      <w:r w:rsidR="002F1B73" w:rsidRPr="002F1B73">
        <w:rPr>
          <w:lang w:eastAsia="ru-RU"/>
        </w:rPr>
        <w:t xml:space="preserve">Дрожжановского муниципального района Республики Татарстан от 13 декабря 2024 года № 44/1 «О бюджете </w:t>
      </w:r>
      <w:proofErr w:type="spellStart"/>
      <w:r w:rsidR="002F1B73" w:rsidRPr="002F1B73">
        <w:rPr>
          <w:lang w:eastAsia="ru-RU"/>
        </w:rPr>
        <w:t>Новоильмовского</w:t>
      </w:r>
      <w:proofErr w:type="spellEnd"/>
      <w:r w:rsidR="002F1B73" w:rsidRPr="002F1B73">
        <w:rPr>
          <w:lang w:eastAsia="ru-RU"/>
        </w:rPr>
        <w:t xml:space="preserve"> сельского поселения Дрожжановского муниципального района Республики Татарстан на 2025 год </w:t>
      </w:r>
    </w:p>
    <w:p w:rsidR="002F1B73" w:rsidRPr="002F1B73" w:rsidRDefault="002F1B73" w:rsidP="002F1B73">
      <w:pPr>
        <w:pStyle w:val="a3"/>
        <w:jc w:val="both"/>
        <w:rPr>
          <w:lang w:eastAsia="ru-RU"/>
        </w:rPr>
      </w:pPr>
      <w:r w:rsidRPr="002F1B73">
        <w:rPr>
          <w:lang w:eastAsia="ru-RU"/>
        </w:rPr>
        <w:t>и на плановый период 2026 и 2027 годов»</w:t>
      </w:r>
      <w:r w:rsidR="00E20A41">
        <w:rPr>
          <w:lang w:eastAsia="ru-RU"/>
        </w:rPr>
        <w:t>.</w:t>
      </w:r>
      <w:bookmarkStart w:id="0" w:name="_GoBack"/>
      <w:bookmarkEnd w:id="0"/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33C2C"/>
    <w:rsid w:val="000962F5"/>
    <w:rsid w:val="000B6687"/>
    <w:rsid w:val="001F7CD0"/>
    <w:rsid w:val="002F1B73"/>
    <w:rsid w:val="003070BF"/>
    <w:rsid w:val="00346398"/>
    <w:rsid w:val="0039487C"/>
    <w:rsid w:val="003E5275"/>
    <w:rsid w:val="004711AA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A56401"/>
    <w:rsid w:val="00A722C7"/>
    <w:rsid w:val="00A749B3"/>
    <w:rsid w:val="00B37346"/>
    <w:rsid w:val="00B966BA"/>
    <w:rsid w:val="00C02E81"/>
    <w:rsid w:val="00D21BAB"/>
    <w:rsid w:val="00D52AF6"/>
    <w:rsid w:val="00D97D0C"/>
    <w:rsid w:val="00E20A41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193A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2023-05-23T08:22:00Z</dcterms:created>
  <dcterms:modified xsi:type="dcterms:W3CDTF">2025-03-06T13:04:00Z</dcterms:modified>
</cp:coreProperties>
</file>