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67"/>
        <w:tblW w:w="9855" w:type="dxa"/>
        <w:tblLayout w:type="fixed"/>
        <w:tblLook w:val="04A0" w:firstRow="1" w:lastRow="0" w:firstColumn="1" w:lastColumn="0" w:noHBand="0" w:noVBand="1"/>
      </w:tblPr>
      <w:tblGrid>
        <w:gridCol w:w="143"/>
        <w:gridCol w:w="4271"/>
        <w:gridCol w:w="1267"/>
        <w:gridCol w:w="4119"/>
        <w:gridCol w:w="55"/>
      </w:tblGrid>
      <w:tr w:rsidR="00A13ECA" w:rsidRPr="0081251F" w:rsidTr="00320055">
        <w:trPr>
          <w:trHeight w:val="1903"/>
        </w:trPr>
        <w:tc>
          <w:tcPr>
            <w:tcW w:w="4414" w:type="dxa"/>
            <w:gridSpan w:val="2"/>
            <w:hideMark/>
          </w:tcPr>
          <w:p w:rsidR="00A13ECA" w:rsidRPr="0081251F" w:rsidRDefault="00A13ECA" w:rsidP="00A13ECA">
            <w:pPr>
              <w:keepNext/>
              <w:spacing w:after="60"/>
              <w:jc w:val="center"/>
              <w:outlineLvl w:val="1"/>
              <w:rPr>
                <w:rFonts w:ascii="Arial" w:eastAsia="Times New Roman" w:hAnsi="Arial" w:cs="Arial"/>
                <w:sz w:val="24"/>
                <w:szCs w:val="24"/>
              </w:rPr>
            </w:pPr>
            <w:r w:rsidRPr="0081251F">
              <w:rPr>
                <w:rFonts w:ascii="Arial" w:eastAsia="Times New Roman" w:hAnsi="Arial" w:cs="Arial"/>
                <w:sz w:val="24"/>
                <w:szCs w:val="24"/>
                <w:lang w:val="en-US"/>
              </w:rPr>
              <w:t>C</w:t>
            </w:r>
            <w:r w:rsidRPr="0081251F">
              <w:rPr>
                <w:rFonts w:ascii="Arial" w:eastAsia="Times New Roman" w:hAnsi="Arial" w:cs="Arial"/>
                <w:sz w:val="24"/>
                <w:szCs w:val="24"/>
              </w:rPr>
              <w:t>ОВЕТ</w:t>
            </w:r>
          </w:p>
          <w:p w:rsidR="00A13ECA" w:rsidRPr="0081251F" w:rsidRDefault="00A13ECA" w:rsidP="00A13ECA">
            <w:pPr>
              <w:keepNext/>
              <w:tabs>
                <w:tab w:val="left" w:pos="1884"/>
              </w:tabs>
              <w:spacing w:after="60"/>
              <w:ind w:left="-108"/>
              <w:jc w:val="center"/>
              <w:outlineLvl w:val="1"/>
              <w:rPr>
                <w:rFonts w:ascii="Arial" w:eastAsia="Times New Roman" w:hAnsi="Arial" w:cs="Arial"/>
                <w:sz w:val="24"/>
                <w:szCs w:val="24"/>
              </w:rPr>
            </w:pPr>
            <w:r w:rsidRPr="0081251F">
              <w:rPr>
                <w:rFonts w:ascii="Arial" w:eastAsia="Times New Roman" w:hAnsi="Arial" w:cs="Arial"/>
                <w:sz w:val="24"/>
                <w:szCs w:val="24"/>
              </w:rPr>
              <w:t>НОВОИЛЬМОВСКОГО СЕЛЬСКОГО ПОСЕЛЕНИЯ ДРОЖЖАНОВСКОГО</w:t>
            </w:r>
          </w:p>
          <w:p w:rsidR="00A13ECA" w:rsidRPr="0081251F" w:rsidRDefault="00A13ECA" w:rsidP="00A13ECA">
            <w:pPr>
              <w:keepNext/>
              <w:tabs>
                <w:tab w:val="left" w:pos="1884"/>
              </w:tabs>
              <w:spacing w:after="60"/>
              <w:ind w:left="-108"/>
              <w:jc w:val="center"/>
              <w:outlineLvl w:val="1"/>
              <w:rPr>
                <w:rFonts w:ascii="Arial" w:eastAsia="Times New Roman" w:hAnsi="Arial" w:cs="Arial"/>
                <w:sz w:val="24"/>
                <w:szCs w:val="24"/>
              </w:rPr>
            </w:pPr>
            <w:r w:rsidRPr="0081251F">
              <w:rPr>
                <w:rFonts w:ascii="Arial" w:eastAsia="Times New Roman" w:hAnsi="Arial" w:cs="Arial"/>
                <w:sz w:val="24"/>
                <w:szCs w:val="24"/>
              </w:rPr>
              <w:t>МУНИЦИПАЛЬНОГО РАЙОНА</w:t>
            </w:r>
          </w:p>
          <w:p w:rsidR="00A13ECA" w:rsidRPr="0081251F" w:rsidRDefault="00A13ECA" w:rsidP="00A13ECA">
            <w:pPr>
              <w:keepNext/>
              <w:tabs>
                <w:tab w:val="left" w:pos="1884"/>
              </w:tabs>
              <w:spacing w:after="60"/>
              <w:ind w:left="-108"/>
              <w:jc w:val="center"/>
              <w:outlineLvl w:val="1"/>
              <w:rPr>
                <w:rFonts w:ascii="Arial" w:eastAsia="Times New Roman" w:hAnsi="Arial" w:cs="Arial"/>
                <w:sz w:val="24"/>
                <w:szCs w:val="24"/>
              </w:rPr>
            </w:pPr>
            <w:r w:rsidRPr="0081251F">
              <w:rPr>
                <w:rFonts w:ascii="Arial" w:eastAsia="Times New Roman" w:hAnsi="Arial" w:cs="Arial"/>
                <w:sz w:val="24"/>
                <w:szCs w:val="24"/>
              </w:rPr>
              <w:t>РЕСПУБЛИКИ ТАТАРСТАН</w:t>
            </w:r>
          </w:p>
        </w:tc>
        <w:tc>
          <w:tcPr>
            <w:tcW w:w="1267" w:type="dxa"/>
          </w:tcPr>
          <w:p w:rsidR="00A13ECA" w:rsidRPr="0081251F" w:rsidRDefault="00A13ECA" w:rsidP="00A13ECA">
            <w:pPr>
              <w:spacing w:after="0"/>
              <w:ind w:right="-108"/>
              <w:jc w:val="center"/>
              <w:rPr>
                <w:rFonts w:ascii="Arial" w:eastAsia="Times New Roman" w:hAnsi="Arial" w:cs="Arial"/>
                <w:sz w:val="24"/>
                <w:szCs w:val="24"/>
              </w:rPr>
            </w:pPr>
          </w:p>
          <w:p w:rsidR="00A13ECA" w:rsidRPr="0081251F" w:rsidRDefault="00A13ECA" w:rsidP="00A13ECA">
            <w:pPr>
              <w:spacing w:after="0"/>
              <w:jc w:val="center"/>
              <w:rPr>
                <w:rFonts w:ascii="Arial" w:eastAsia="Times New Roman" w:hAnsi="Arial" w:cs="Arial"/>
                <w:noProof/>
                <w:color w:val="000000"/>
                <w:sz w:val="24"/>
                <w:szCs w:val="24"/>
              </w:rPr>
            </w:pPr>
          </w:p>
        </w:tc>
        <w:tc>
          <w:tcPr>
            <w:tcW w:w="4174" w:type="dxa"/>
            <w:gridSpan w:val="2"/>
            <w:hideMark/>
          </w:tcPr>
          <w:p w:rsidR="00A13ECA" w:rsidRPr="0081251F" w:rsidRDefault="00A13ECA" w:rsidP="00A13ECA">
            <w:pPr>
              <w:keepNext/>
              <w:spacing w:after="60"/>
              <w:ind w:right="-108"/>
              <w:jc w:val="center"/>
              <w:outlineLvl w:val="1"/>
              <w:rPr>
                <w:rFonts w:ascii="Arial" w:eastAsia="Times New Roman" w:hAnsi="Arial" w:cs="Arial"/>
                <w:sz w:val="24"/>
                <w:szCs w:val="24"/>
              </w:rPr>
            </w:pPr>
            <w:r w:rsidRPr="0081251F">
              <w:rPr>
                <w:rFonts w:ascii="Arial" w:eastAsia="Times New Roman" w:hAnsi="Arial" w:cs="Arial"/>
                <w:sz w:val="24"/>
                <w:szCs w:val="24"/>
              </w:rPr>
              <w:t>ТАТАРСТАН РЕСПУБЛИКАСЫ</w:t>
            </w:r>
          </w:p>
          <w:p w:rsidR="00A13ECA" w:rsidRPr="0081251F" w:rsidRDefault="00A13ECA" w:rsidP="00A13ECA">
            <w:pPr>
              <w:keepNext/>
              <w:spacing w:after="60"/>
              <w:ind w:right="-108"/>
              <w:jc w:val="center"/>
              <w:outlineLvl w:val="1"/>
              <w:rPr>
                <w:rFonts w:ascii="Arial" w:eastAsia="Times New Roman" w:hAnsi="Arial" w:cs="Arial"/>
                <w:sz w:val="24"/>
                <w:szCs w:val="24"/>
              </w:rPr>
            </w:pPr>
            <w:r w:rsidRPr="0081251F">
              <w:rPr>
                <w:rFonts w:ascii="Arial" w:eastAsia="Times New Roman" w:hAnsi="Arial" w:cs="Arial"/>
                <w:sz w:val="24"/>
                <w:szCs w:val="24"/>
              </w:rPr>
              <w:t xml:space="preserve"> ЧҮПРӘЛЕ</w:t>
            </w:r>
          </w:p>
          <w:p w:rsidR="00A13ECA" w:rsidRPr="0081251F" w:rsidRDefault="00A13ECA" w:rsidP="00A13ECA">
            <w:pPr>
              <w:keepNext/>
              <w:spacing w:after="60"/>
              <w:ind w:right="-108"/>
              <w:jc w:val="center"/>
              <w:outlineLvl w:val="1"/>
              <w:rPr>
                <w:rFonts w:ascii="Arial" w:eastAsia="Times New Roman" w:hAnsi="Arial" w:cs="Arial"/>
                <w:sz w:val="24"/>
                <w:szCs w:val="24"/>
              </w:rPr>
            </w:pPr>
            <w:r w:rsidRPr="0081251F">
              <w:rPr>
                <w:rFonts w:ascii="Arial" w:eastAsia="Times New Roman" w:hAnsi="Arial" w:cs="Arial"/>
                <w:sz w:val="24"/>
                <w:szCs w:val="24"/>
              </w:rPr>
              <w:t>МУНИЦИПАЛЬ РАЙОНЫ</w:t>
            </w:r>
          </w:p>
          <w:p w:rsidR="00A13ECA" w:rsidRPr="0081251F" w:rsidRDefault="00A13ECA" w:rsidP="00A13ECA">
            <w:pPr>
              <w:spacing w:after="60"/>
              <w:ind w:right="-108"/>
              <w:jc w:val="center"/>
              <w:rPr>
                <w:rFonts w:ascii="Arial" w:eastAsia="Times New Roman" w:hAnsi="Arial" w:cs="Arial"/>
                <w:sz w:val="24"/>
                <w:szCs w:val="24"/>
              </w:rPr>
            </w:pPr>
            <w:r w:rsidRPr="0081251F">
              <w:rPr>
                <w:rFonts w:ascii="Arial" w:eastAsia="Times New Roman" w:hAnsi="Arial" w:cs="Arial"/>
                <w:sz w:val="24"/>
                <w:szCs w:val="24"/>
                <w:lang w:val="tt-RU"/>
              </w:rPr>
              <w:t xml:space="preserve">ЯНА ЭЛМЭЛЕ АВЫЛ ҖИРЛЕГЕ </w:t>
            </w:r>
            <w:r w:rsidRPr="0081251F">
              <w:rPr>
                <w:rFonts w:ascii="Arial" w:eastAsia="Times New Roman" w:hAnsi="Arial" w:cs="Arial"/>
                <w:sz w:val="24"/>
                <w:szCs w:val="24"/>
              </w:rPr>
              <w:t>СОВЕТЫ</w:t>
            </w:r>
          </w:p>
        </w:tc>
      </w:tr>
      <w:tr w:rsidR="00A13ECA" w:rsidRPr="0081251F" w:rsidTr="00320055">
        <w:trPr>
          <w:gridBefore w:val="1"/>
          <w:gridAfter w:val="1"/>
          <w:wBefore w:w="143" w:type="dxa"/>
          <w:wAfter w:w="55" w:type="dxa"/>
          <w:trHeight w:val="151"/>
        </w:trPr>
        <w:tc>
          <w:tcPr>
            <w:tcW w:w="9657" w:type="dxa"/>
            <w:gridSpan w:val="3"/>
          </w:tcPr>
          <w:p w:rsidR="00A13ECA" w:rsidRPr="0081251F" w:rsidRDefault="00B94DD7" w:rsidP="00A13ECA">
            <w:pPr>
              <w:tabs>
                <w:tab w:val="left" w:pos="1884"/>
              </w:tabs>
              <w:spacing w:after="0"/>
              <w:jc w:val="center"/>
              <w:rPr>
                <w:rFonts w:ascii="Arial" w:eastAsia="Times New Roman" w:hAnsi="Arial" w:cs="Arial"/>
                <w:sz w:val="24"/>
                <w:szCs w:val="24"/>
              </w:rPr>
            </w:pPr>
            <w:r w:rsidRPr="0081251F">
              <w:rPr>
                <w:rFonts w:ascii="Arial" w:eastAsia="Times New Roman" w:hAnsi="Arial" w:cs="Arial"/>
                <w:sz w:val="24"/>
                <w:szCs w:val="24"/>
              </w:rPr>
              <w:pict>
                <v:rect id="_x0000_i1025" style="width:496.1pt;height:1.5pt" o:hralign="center" o:hrstd="t" o:hrnoshade="t" o:hr="t" fillcolor="black" stroked="f"/>
              </w:pict>
            </w:r>
          </w:p>
          <w:p w:rsidR="00A13ECA" w:rsidRPr="0081251F" w:rsidRDefault="00A13ECA" w:rsidP="00A13ECA">
            <w:pPr>
              <w:tabs>
                <w:tab w:val="left" w:pos="1884"/>
              </w:tabs>
              <w:spacing w:after="0"/>
              <w:jc w:val="center"/>
              <w:rPr>
                <w:rFonts w:ascii="Arial" w:eastAsia="Times New Roman" w:hAnsi="Arial" w:cs="Arial"/>
                <w:b/>
                <w:sz w:val="24"/>
                <w:szCs w:val="24"/>
              </w:rPr>
            </w:pPr>
          </w:p>
        </w:tc>
      </w:tr>
    </w:tbl>
    <w:p w:rsidR="00A13ECA" w:rsidRPr="0081251F" w:rsidRDefault="006E315B" w:rsidP="00A13ECA">
      <w:pPr>
        <w:spacing w:after="0"/>
        <w:ind w:firstLine="708"/>
        <w:jc w:val="center"/>
        <w:rPr>
          <w:rFonts w:ascii="Arial" w:eastAsia="Times New Roman" w:hAnsi="Arial" w:cs="Arial"/>
          <w:b/>
          <w:sz w:val="20"/>
          <w:szCs w:val="20"/>
          <w:lang w:val="tt-RU" w:eastAsia="ru-RU"/>
        </w:rPr>
      </w:pPr>
      <w:r w:rsidRPr="0081251F">
        <w:rPr>
          <w:rFonts w:ascii="Arial" w:eastAsia="Times New Roman" w:hAnsi="Arial" w:cs="Arial"/>
          <w:sz w:val="20"/>
          <w:szCs w:val="20"/>
          <w:lang w:val="tt-RU" w:eastAsia="ru-RU"/>
        </w:rPr>
        <w:t>Яңа Әлмәле авылы</w:t>
      </w:r>
    </w:p>
    <w:p w:rsidR="00A13ECA" w:rsidRPr="0081251F" w:rsidRDefault="00A13ECA" w:rsidP="00A13ECA">
      <w:pPr>
        <w:tabs>
          <w:tab w:val="left" w:pos="1843"/>
          <w:tab w:val="left" w:pos="1985"/>
          <w:tab w:val="left" w:pos="2127"/>
          <w:tab w:val="left" w:pos="4962"/>
          <w:tab w:val="left" w:pos="7230"/>
          <w:tab w:val="left" w:pos="7655"/>
          <w:tab w:val="left" w:pos="7797"/>
        </w:tabs>
        <w:spacing w:after="60" w:line="240" w:lineRule="auto"/>
        <w:jc w:val="center"/>
        <w:rPr>
          <w:rFonts w:ascii="Arial" w:eastAsia="Times New Roman" w:hAnsi="Arial" w:cs="Arial"/>
          <w:b/>
          <w:sz w:val="24"/>
          <w:szCs w:val="24"/>
        </w:rPr>
      </w:pPr>
      <w:r w:rsidRPr="0081251F">
        <w:rPr>
          <w:rFonts w:ascii="Arial" w:eastAsia="Times New Roman" w:hAnsi="Arial" w:cs="Arial"/>
          <w:b/>
          <w:sz w:val="24"/>
          <w:szCs w:val="24"/>
          <w:lang w:eastAsia="ru-RU"/>
        </w:rPr>
        <w:t>РЕШЕНИЕ                                                                                    КАРАР</w:t>
      </w:r>
    </w:p>
    <w:p w:rsidR="00A13ECA" w:rsidRPr="0081251F" w:rsidRDefault="00A13ECA" w:rsidP="00A13ECA">
      <w:pPr>
        <w:spacing w:after="0" w:line="240" w:lineRule="auto"/>
        <w:rPr>
          <w:rFonts w:ascii="Arial" w:eastAsia="Times New Roman" w:hAnsi="Arial" w:cs="Arial"/>
          <w:sz w:val="24"/>
          <w:szCs w:val="24"/>
          <w:lang w:eastAsia="ru-RU"/>
        </w:rPr>
      </w:pPr>
    </w:p>
    <w:p w:rsidR="002A4A06" w:rsidRPr="0081251F" w:rsidRDefault="00A13ECA" w:rsidP="00A13ECA">
      <w:pPr>
        <w:spacing w:after="0" w:line="240" w:lineRule="auto"/>
        <w:jc w:val="center"/>
        <w:rPr>
          <w:rFonts w:ascii="Arial" w:eastAsia="Times New Roman" w:hAnsi="Arial" w:cs="Arial"/>
          <w:color w:val="FF0000"/>
          <w:sz w:val="24"/>
          <w:szCs w:val="24"/>
          <w:lang w:eastAsia="ru-RU"/>
        </w:rPr>
      </w:pPr>
      <w:r w:rsidRPr="0081251F">
        <w:rPr>
          <w:rFonts w:ascii="Arial" w:eastAsia="Times New Roman" w:hAnsi="Arial" w:cs="Arial"/>
          <w:sz w:val="24"/>
          <w:szCs w:val="24"/>
          <w:lang w:eastAsia="ru-RU"/>
        </w:rPr>
        <w:t xml:space="preserve"> </w:t>
      </w:r>
      <w:r w:rsidR="006E315B" w:rsidRPr="0081251F">
        <w:rPr>
          <w:rFonts w:ascii="Arial" w:eastAsia="Times New Roman" w:hAnsi="Arial" w:cs="Arial"/>
          <w:sz w:val="24"/>
          <w:szCs w:val="24"/>
          <w:lang w:eastAsia="ru-RU"/>
        </w:rPr>
        <w:t>2018 елның 11 сентябре</w:t>
      </w:r>
      <w:r w:rsidR="006E315B" w:rsidRPr="0081251F">
        <w:rPr>
          <w:rFonts w:ascii="Arial" w:eastAsia="Times New Roman" w:hAnsi="Arial" w:cs="Arial"/>
          <w:sz w:val="24"/>
          <w:szCs w:val="24"/>
          <w:lang w:eastAsia="ru-RU"/>
        </w:rPr>
        <w:tab/>
      </w:r>
      <w:r w:rsidR="006E315B" w:rsidRPr="0081251F">
        <w:rPr>
          <w:rFonts w:ascii="Arial" w:eastAsia="Times New Roman" w:hAnsi="Arial" w:cs="Arial"/>
          <w:sz w:val="24"/>
          <w:szCs w:val="24"/>
          <w:lang w:eastAsia="ru-RU"/>
        </w:rPr>
        <w:tab/>
      </w:r>
      <w:r w:rsidRPr="0081251F">
        <w:rPr>
          <w:rFonts w:ascii="Arial" w:eastAsia="Times New Roman" w:hAnsi="Arial" w:cs="Arial"/>
          <w:sz w:val="24"/>
          <w:szCs w:val="24"/>
          <w:lang w:eastAsia="ru-RU"/>
        </w:rPr>
        <w:tab/>
        <w:t xml:space="preserve">                                           </w:t>
      </w:r>
      <w:r w:rsidR="007A0ED4" w:rsidRPr="0081251F">
        <w:rPr>
          <w:rFonts w:ascii="Arial" w:eastAsia="Times New Roman" w:hAnsi="Arial" w:cs="Arial"/>
          <w:sz w:val="24"/>
          <w:szCs w:val="24"/>
          <w:lang w:eastAsia="ru-RU"/>
        </w:rPr>
        <w:t>№ 39/2</w:t>
      </w:r>
    </w:p>
    <w:p w:rsidR="00A13ECA" w:rsidRPr="0081251F" w:rsidRDefault="00A13ECA" w:rsidP="00A13ECA">
      <w:pPr>
        <w:spacing w:after="0" w:line="240" w:lineRule="auto"/>
        <w:jc w:val="center"/>
        <w:rPr>
          <w:rFonts w:ascii="Arial" w:eastAsia="Times New Roman" w:hAnsi="Arial" w:cs="Arial"/>
          <w:color w:val="FF0000"/>
          <w:sz w:val="24"/>
          <w:szCs w:val="24"/>
          <w:lang w:eastAsia="ru-RU"/>
        </w:rPr>
      </w:pPr>
    </w:p>
    <w:p w:rsidR="002A4A06" w:rsidRPr="0081251F" w:rsidRDefault="002A4A06" w:rsidP="002A4A06">
      <w:pPr>
        <w:spacing w:after="0" w:line="240" w:lineRule="auto"/>
        <w:ind w:right="4819"/>
        <w:jc w:val="both"/>
        <w:rPr>
          <w:rFonts w:ascii="Arial" w:hAnsi="Arial" w:cs="Arial"/>
          <w:sz w:val="24"/>
          <w:szCs w:val="24"/>
        </w:rPr>
      </w:pPr>
    </w:p>
    <w:p w:rsidR="00527EE2" w:rsidRPr="0081251F" w:rsidRDefault="006E315B" w:rsidP="002A4A06">
      <w:pPr>
        <w:spacing w:after="0" w:line="240" w:lineRule="auto"/>
        <w:ind w:right="4819"/>
        <w:jc w:val="both"/>
        <w:rPr>
          <w:rFonts w:ascii="Arial" w:hAnsi="Arial" w:cs="Arial"/>
          <w:sz w:val="24"/>
          <w:szCs w:val="24"/>
        </w:rPr>
      </w:pPr>
      <w:r w:rsidRPr="0081251F">
        <w:rPr>
          <w:rFonts w:ascii="Arial" w:hAnsi="Arial" w:cs="Arial"/>
          <w:sz w:val="24"/>
          <w:szCs w:val="24"/>
        </w:rPr>
        <w:t>Яңа Элмәле авыл җирлеге Советының 26.04.2018 №34/1 карарына үзгәрешләр кертү турында «Татарстан Республикасы Чүпрәле муниципаль районы Яңа Әлмәле авыл җирлеге муниципаль хезмәткәрләренең даими нигездә муниципаль вазыйфаны биләүче затларга акчалата бүләкләүләр, айлык һәм башка өстәмә түләүләр һәм аларны гамәлгә ашыру тәртибе турында»</w:t>
      </w:r>
    </w:p>
    <w:p w:rsidR="006E315B" w:rsidRPr="0081251F" w:rsidRDefault="006E315B" w:rsidP="002A4A06">
      <w:pPr>
        <w:spacing w:after="0" w:line="240" w:lineRule="auto"/>
        <w:ind w:right="4819"/>
        <w:jc w:val="both"/>
        <w:rPr>
          <w:rFonts w:ascii="Arial" w:hAnsi="Arial" w:cs="Arial"/>
          <w:sz w:val="24"/>
          <w:szCs w:val="24"/>
        </w:rPr>
      </w:pPr>
    </w:p>
    <w:p w:rsidR="006E315B" w:rsidRPr="0081251F" w:rsidRDefault="006E315B" w:rsidP="006E315B">
      <w:pPr>
        <w:spacing w:after="0" w:line="240" w:lineRule="auto"/>
        <w:ind w:firstLine="567"/>
        <w:jc w:val="both"/>
        <w:rPr>
          <w:rFonts w:ascii="Arial" w:hAnsi="Arial" w:cs="Arial"/>
          <w:sz w:val="24"/>
          <w:szCs w:val="24"/>
        </w:rPr>
      </w:pPr>
      <w:r w:rsidRPr="0081251F">
        <w:rPr>
          <w:rFonts w:ascii="Arial" w:hAnsi="Arial" w:cs="Arial"/>
          <w:sz w:val="24"/>
          <w:szCs w:val="24"/>
        </w:rPr>
        <w:t>Муниципаль хокукый актларны гамәлдәге законнарга туры китерү максатыннан Татарстан Республикасы Чүпрәле муниципаль районы Яңа Әлмәле авыл җирлеге Советы КАРАР ИТТЕ:</w:t>
      </w:r>
    </w:p>
    <w:p w:rsidR="006E315B" w:rsidRPr="0081251F" w:rsidRDefault="006E315B" w:rsidP="006E315B">
      <w:pPr>
        <w:spacing w:after="0" w:line="240" w:lineRule="auto"/>
        <w:ind w:firstLine="567"/>
        <w:jc w:val="both"/>
        <w:rPr>
          <w:rFonts w:ascii="Arial" w:hAnsi="Arial" w:cs="Arial"/>
          <w:sz w:val="24"/>
          <w:szCs w:val="24"/>
        </w:rPr>
      </w:pPr>
      <w:r w:rsidRPr="0081251F">
        <w:rPr>
          <w:rFonts w:ascii="Arial" w:hAnsi="Arial" w:cs="Arial"/>
          <w:sz w:val="24"/>
          <w:szCs w:val="24"/>
        </w:rPr>
        <w:t>1. Яңа Әлмәле авыл җирлеге Советының 26.04.2018 ел, №34/1 «Татарстан Республикасы Чүпрәле муниципаль районы Яңа Әлмәле авыл җирлеге муниципаль хезмәткәрләренең даими нигездә муниципаль вазыйфаны биләүче затларга акчалата бүләкләүләр, айлык һәм башка өстәмә түләүләр һәм аларны гамәлгә ашыру тәртибе турында» гы карарына үзгәрешләр кертү турында " 26.04.2018 ел, № 34/1 Яңа Әлмәле авыл җирлеге Советы карарына:</w:t>
      </w:r>
    </w:p>
    <w:p w:rsidR="006E315B" w:rsidRPr="0081251F" w:rsidRDefault="006E315B" w:rsidP="006E315B">
      <w:pPr>
        <w:spacing w:after="0" w:line="240" w:lineRule="auto"/>
        <w:ind w:firstLine="567"/>
        <w:jc w:val="both"/>
        <w:rPr>
          <w:rFonts w:ascii="Arial" w:hAnsi="Arial" w:cs="Arial"/>
          <w:sz w:val="24"/>
          <w:szCs w:val="24"/>
        </w:rPr>
      </w:pPr>
      <w:r w:rsidRPr="0081251F">
        <w:rPr>
          <w:rFonts w:ascii="Arial" w:hAnsi="Arial" w:cs="Arial"/>
          <w:sz w:val="24"/>
          <w:szCs w:val="24"/>
        </w:rPr>
        <w:t>1) 12 нче номерлы Кушымтада 1 пунктның бишенче абзацын киләсе редакциядә бәян итәргә:</w:t>
      </w:r>
    </w:p>
    <w:p w:rsidR="006E315B" w:rsidRPr="0081251F" w:rsidRDefault="006E315B" w:rsidP="006E315B">
      <w:pPr>
        <w:spacing w:after="0" w:line="240" w:lineRule="auto"/>
        <w:ind w:firstLine="567"/>
        <w:jc w:val="both"/>
        <w:rPr>
          <w:rFonts w:ascii="Arial" w:hAnsi="Arial" w:cs="Arial"/>
          <w:sz w:val="24"/>
          <w:szCs w:val="24"/>
        </w:rPr>
      </w:pPr>
      <w:r w:rsidRPr="0081251F">
        <w:rPr>
          <w:rFonts w:ascii="Arial" w:hAnsi="Arial" w:cs="Arial"/>
          <w:sz w:val="24"/>
          <w:szCs w:val="24"/>
        </w:rPr>
        <w:t>«Тиешле елларны эшләгән өчен муниципаль пенсиягә чыгуда әлеге статьяның максатлары өчен муниципаль вазыйфадан яисә муниципаль хезмәттән картлык буенча иминият пенсиясе алу хокукы бирә торган яшькә җиткәч эштән азат итү яки «иминият пенсияләре турында» 2013 елның 28 декабрендәге 400-ФЗ номерлы федераль закон нигезендә инвалидлык буенча пенсия билгеләү аңлашыла, муниципаль вазыйфаны биләгән затның гаепле гамәлләренә бәйле рәвештә эштән азат ителүдән тыш даими нигездә яисә муниципаль хезмәткәр, һәм муниципаль хезмәт стажы булганда, тиешле еллар эшләгән өчен муниципаль пенсия алу өчен кирәкле.»;</w:t>
      </w:r>
    </w:p>
    <w:p w:rsidR="006E315B" w:rsidRPr="0081251F" w:rsidRDefault="00527EE2" w:rsidP="006E315B">
      <w:pPr>
        <w:spacing w:after="0" w:line="240" w:lineRule="auto"/>
        <w:ind w:firstLine="709"/>
        <w:jc w:val="both"/>
        <w:rPr>
          <w:rFonts w:ascii="Arial" w:hAnsi="Arial" w:cs="Arial"/>
          <w:sz w:val="24"/>
          <w:szCs w:val="24"/>
        </w:rPr>
      </w:pPr>
      <w:r w:rsidRPr="0081251F">
        <w:rPr>
          <w:rFonts w:ascii="Arial" w:hAnsi="Arial" w:cs="Arial"/>
          <w:sz w:val="24"/>
          <w:szCs w:val="24"/>
        </w:rPr>
        <w:t xml:space="preserve"> </w:t>
      </w:r>
      <w:r w:rsidR="006E315B" w:rsidRPr="0081251F">
        <w:rPr>
          <w:rFonts w:ascii="Arial" w:hAnsi="Arial" w:cs="Arial"/>
          <w:sz w:val="24"/>
          <w:szCs w:val="24"/>
        </w:rPr>
        <w:t>2) 9 пунктны киләсе редакциядә бәян итәргә:</w:t>
      </w:r>
    </w:p>
    <w:p w:rsidR="002A4A06" w:rsidRPr="0081251F" w:rsidRDefault="006E315B" w:rsidP="006E315B">
      <w:pPr>
        <w:spacing w:after="0" w:line="240" w:lineRule="auto"/>
        <w:ind w:firstLine="709"/>
        <w:jc w:val="both"/>
        <w:rPr>
          <w:rFonts w:ascii="Arial" w:hAnsi="Arial" w:cs="Arial"/>
          <w:sz w:val="24"/>
          <w:szCs w:val="24"/>
        </w:rPr>
      </w:pPr>
      <w:r w:rsidRPr="0081251F">
        <w:rPr>
          <w:rFonts w:ascii="Arial" w:hAnsi="Arial" w:cs="Arial"/>
          <w:sz w:val="24"/>
          <w:szCs w:val="24"/>
        </w:rPr>
        <w:t>«9. Әлеге карар рәсми рәвештә игълан ителгәннән һәм Татарстан Республикасы хокукый мәгълүматының рәсми порталында басылып чыкканнан соң үз көченә керә.».</w:t>
      </w:r>
    </w:p>
    <w:p w:rsidR="006E315B" w:rsidRPr="0081251F" w:rsidRDefault="006E315B" w:rsidP="006E315B">
      <w:pPr>
        <w:spacing w:after="0" w:line="240" w:lineRule="auto"/>
        <w:ind w:firstLine="709"/>
        <w:jc w:val="both"/>
        <w:rPr>
          <w:rFonts w:ascii="Arial" w:hAnsi="Arial" w:cs="Arial"/>
          <w:sz w:val="24"/>
          <w:szCs w:val="24"/>
        </w:rPr>
      </w:pPr>
      <w:r w:rsidRPr="0081251F">
        <w:rPr>
          <w:rFonts w:ascii="Arial" w:hAnsi="Arial" w:cs="Arial"/>
          <w:sz w:val="24"/>
          <w:szCs w:val="24"/>
        </w:rPr>
        <w:t>2. Яңа Чукалы авылы, Советская урамы, 20нче йорт, Яңа Әлмәле авыл җирлегенең Совет урамы, 35нче йорт адресы буенча урнашкан административ бинасын авыл җирлегенең рәсми сайтында урнаштырырга.</w:t>
      </w:r>
    </w:p>
    <w:p w:rsidR="006E315B" w:rsidRPr="0081251F" w:rsidRDefault="006E315B" w:rsidP="006E315B">
      <w:pPr>
        <w:spacing w:after="0" w:line="240" w:lineRule="auto"/>
        <w:ind w:firstLine="709"/>
        <w:jc w:val="both"/>
        <w:rPr>
          <w:rFonts w:ascii="Arial" w:hAnsi="Arial" w:cs="Arial"/>
          <w:sz w:val="24"/>
          <w:szCs w:val="24"/>
        </w:rPr>
      </w:pPr>
      <w:r w:rsidRPr="0081251F">
        <w:rPr>
          <w:rFonts w:ascii="Arial" w:hAnsi="Arial" w:cs="Arial"/>
          <w:sz w:val="24"/>
          <w:szCs w:val="24"/>
        </w:rPr>
        <w:lastRenderedPageBreak/>
        <w:t>3. Бу карар рәсми чыгарылыштан соң көченә керә.</w:t>
      </w:r>
    </w:p>
    <w:p w:rsidR="002A4A06" w:rsidRPr="0081251F" w:rsidRDefault="006E315B" w:rsidP="006E315B">
      <w:pPr>
        <w:spacing w:after="0" w:line="240" w:lineRule="auto"/>
        <w:ind w:firstLine="709"/>
        <w:jc w:val="both"/>
        <w:rPr>
          <w:rFonts w:ascii="Arial" w:hAnsi="Arial" w:cs="Arial"/>
          <w:sz w:val="24"/>
          <w:szCs w:val="24"/>
        </w:rPr>
      </w:pPr>
      <w:r w:rsidRPr="0081251F">
        <w:rPr>
          <w:rFonts w:ascii="Arial" w:hAnsi="Arial" w:cs="Arial"/>
          <w:sz w:val="24"/>
          <w:szCs w:val="24"/>
        </w:rPr>
        <w:t>4. Әлеге карарның үтәлешен контрольдә тотам.</w:t>
      </w:r>
    </w:p>
    <w:p w:rsidR="0081251F" w:rsidRPr="0081251F" w:rsidRDefault="0081251F" w:rsidP="006E315B">
      <w:pPr>
        <w:spacing w:after="0" w:line="240" w:lineRule="auto"/>
        <w:ind w:firstLine="709"/>
        <w:jc w:val="both"/>
        <w:rPr>
          <w:rFonts w:ascii="Arial" w:hAnsi="Arial" w:cs="Arial"/>
          <w:sz w:val="24"/>
          <w:szCs w:val="24"/>
        </w:rPr>
      </w:pPr>
    </w:p>
    <w:p w:rsidR="0081251F" w:rsidRPr="0081251F" w:rsidRDefault="0081251F" w:rsidP="0081251F">
      <w:pPr>
        <w:widowControl w:val="0"/>
        <w:autoSpaceDE w:val="0"/>
        <w:autoSpaceDN w:val="0"/>
        <w:spacing w:before="8" w:after="0" w:line="240" w:lineRule="auto"/>
        <w:rPr>
          <w:rFonts w:ascii="Arial" w:eastAsia="Times New Roman" w:hAnsi="Arial" w:cs="Arial"/>
          <w:noProof/>
          <w:sz w:val="24"/>
          <w:szCs w:val="24"/>
          <w:lang w:val="tt-RU" w:eastAsia="ru-RU"/>
        </w:rPr>
      </w:pPr>
      <w:bookmarkStart w:id="0" w:name="_GoBack"/>
      <w:r w:rsidRPr="0081251F">
        <w:rPr>
          <w:rFonts w:ascii="Arial" w:eastAsia="Times New Roman" w:hAnsi="Arial" w:cs="Arial"/>
          <w:noProof/>
          <w:sz w:val="24"/>
          <w:szCs w:val="24"/>
          <w:lang w:val="tt-RU" w:eastAsia="ru-RU"/>
        </w:rPr>
        <w:t>Чүпрәле муниципаль районы</w:t>
      </w:r>
    </w:p>
    <w:p w:rsidR="0081251F" w:rsidRPr="0081251F" w:rsidRDefault="0081251F" w:rsidP="0081251F">
      <w:pPr>
        <w:spacing w:after="0" w:line="240" w:lineRule="auto"/>
        <w:jc w:val="both"/>
        <w:rPr>
          <w:rFonts w:ascii="Arial" w:eastAsia="Calibri" w:hAnsi="Arial" w:cs="Arial"/>
          <w:sz w:val="24"/>
          <w:szCs w:val="24"/>
          <w:lang w:val="tt-RU"/>
        </w:rPr>
      </w:pPr>
      <w:r w:rsidRPr="0081251F">
        <w:rPr>
          <w:rFonts w:ascii="Arial" w:eastAsia="Times New Roman" w:hAnsi="Arial" w:cs="Arial"/>
          <w:noProof/>
          <w:sz w:val="24"/>
          <w:szCs w:val="24"/>
          <w:lang w:val="tt-RU" w:eastAsia="ru-RU"/>
        </w:rPr>
        <w:t xml:space="preserve">Яңа Әлмәле авыл җирлеге башлыгы:                </w:t>
      </w:r>
      <w:r w:rsidRPr="0081251F">
        <w:rPr>
          <w:rFonts w:ascii="Arial" w:eastAsia="Times New Roman" w:hAnsi="Arial" w:cs="Arial"/>
          <w:noProof/>
          <w:sz w:val="24"/>
          <w:szCs w:val="24"/>
          <w:lang w:val="tt-RU" w:eastAsia="ru-RU"/>
        </w:rPr>
        <w:t xml:space="preserve">                              </w:t>
      </w:r>
      <w:r w:rsidRPr="0081251F">
        <w:rPr>
          <w:rFonts w:ascii="Arial" w:eastAsia="Times New Roman" w:hAnsi="Arial" w:cs="Arial"/>
          <w:noProof/>
          <w:sz w:val="24"/>
          <w:szCs w:val="24"/>
          <w:lang w:val="tt-RU" w:eastAsia="ru-RU"/>
        </w:rPr>
        <w:t xml:space="preserve">          Н.И. Шихранов</w:t>
      </w:r>
    </w:p>
    <w:p w:rsidR="0081251F" w:rsidRPr="0081251F" w:rsidRDefault="0081251F" w:rsidP="006E315B">
      <w:pPr>
        <w:spacing w:after="0" w:line="240" w:lineRule="auto"/>
        <w:ind w:firstLine="709"/>
        <w:jc w:val="both"/>
        <w:rPr>
          <w:rFonts w:ascii="Arial" w:hAnsi="Arial" w:cs="Arial"/>
          <w:sz w:val="24"/>
          <w:szCs w:val="24"/>
          <w:lang w:val="tt-RU"/>
        </w:rPr>
      </w:pPr>
    </w:p>
    <w:bookmarkEnd w:id="0"/>
    <w:p w:rsidR="002A4A06" w:rsidRPr="0081251F" w:rsidRDefault="002A4A06" w:rsidP="002A4A06">
      <w:pPr>
        <w:spacing w:after="0" w:line="240" w:lineRule="auto"/>
        <w:ind w:firstLine="709"/>
        <w:jc w:val="both"/>
        <w:rPr>
          <w:rFonts w:ascii="Arial" w:hAnsi="Arial" w:cs="Arial"/>
          <w:sz w:val="24"/>
          <w:szCs w:val="24"/>
          <w:lang w:val="tt-RU"/>
        </w:rPr>
      </w:pPr>
    </w:p>
    <w:p w:rsidR="002A4A06" w:rsidRPr="0081251F" w:rsidRDefault="002A4A06" w:rsidP="002A4A06">
      <w:pPr>
        <w:spacing w:after="0" w:line="240" w:lineRule="auto"/>
        <w:jc w:val="both"/>
        <w:rPr>
          <w:rFonts w:ascii="Arial" w:hAnsi="Arial" w:cs="Arial"/>
          <w:sz w:val="24"/>
          <w:szCs w:val="24"/>
          <w:lang w:val="tt-RU"/>
        </w:rPr>
      </w:pPr>
    </w:p>
    <w:sectPr w:rsidR="002A4A06" w:rsidRPr="0081251F" w:rsidSect="00527EE2">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DD7" w:rsidRDefault="00B94DD7" w:rsidP="006E315B">
      <w:pPr>
        <w:spacing w:after="0" w:line="240" w:lineRule="auto"/>
      </w:pPr>
      <w:r>
        <w:separator/>
      </w:r>
    </w:p>
  </w:endnote>
  <w:endnote w:type="continuationSeparator" w:id="0">
    <w:p w:rsidR="00B94DD7" w:rsidRDefault="00B94DD7" w:rsidP="006E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DD7" w:rsidRDefault="00B94DD7" w:rsidP="006E315B">
      <w:pPr>
        <w:spacing w:after="0" w:line="240" w:lineRule="auto"/>
      </w:pPr>
      <w:r>
        <w:separator/>
      </w:r>
    </w:p>
  </w:footnote>
  <w:footnote w:type="continuationSeparator" w:id="0">
    <w:p w:rsidR="00B94DD7" w:rsidRDefault="00B94DD7" w:rsidP="006E31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E2"/>
    <w:rsid w:val="0025743F"/>
    <w:rsid w:val="002574CC"/>
    <w:rsid w:val="002A4A06"/>
    <w:rsid w:val="00371489"/>
    <w:rsid w:val="003F68D8"/>
    <w:rsid w:val="00504039"/>
    <w:rsid w:val="00527EE2"/>
    <w:rsid w:val="005E5174"/>
    <w:rsid w:val="006E315B"/>
    <w:rsid w:val="00772C13"/>
    <w:rsid w:val="007A0ED4"/>
    <w:rsid w:val="0081251F"/>
    <w:rsid w:val="008A669D"/>
    <w:rsid w:val="00A13ECA"/>
    <w:rsid w:val="00B82C0F"/>
    <w:rsid w:val="00B94DD7"/>
    <w:rsid w:val="00C60E33"/>
    <w:rsid w:val="00F67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0F83"/>
  <w15:docId w15:val="{273F0DD5-F450-4623-B0A2-1B7DCDD6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14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1489"/>
    <w:rPr>
      <w:rFonts w:ascii="Segoe UI" w:hAnsi="Segoe UI" w:cs="Segoe UI"/>
      <w:sz w:val="18"/>
      <w:szCs w:val="18"/>
    </w:rPr>
  </w:style>
  <w:style w:type="paragraph" w:styleId="a5">
    <w:name w:val="header"/>
    <w:basedOn w:val="a"/>
    <w:link w:val="a6"/>
    <w:uiPriority w:val="99"/>
    <w:unhideWhenUsed/>
    <w:rsid w:val="006E31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E315B"/>
  </w:style>
  <w:style w:type="paragraph" w:styleId="a7">
    <w:name w:val="footer"/>
    <w:basedOn w:val="a"/>
    <w:link w:val="a8"/>
    <w:uiPriority w:val="99"/>
    <w:unhideWhenUsed/>
    <w:rsid w:val="006E31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386</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User</cp:lastModifiedBy>
  <cp:revision>14</cp:revision>
  <cp:lastPrinted>2018-09-11T12:49:00Z</cp:lastPrinted>
  <dcterms:created xsi:type="dcterms:W3CDTF">2018-09-04T05:52:00Z</dcterms:created>
  <dcterms:modified xsi:type="dcterms:W3CDTF">2022-09-20T08:54:00Z</dcterms:modified>
</cp:coreProperties>
</file>