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A0" w:rsidRPr="0092063A" w:rsidRDefault="006B6E5D" w:rsidP="00F91EA0">
      <w:pPr>
        <w:pStyle w:val="a3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91EA0" w:rsidRPr="00F91EA0" w:rsidTr="000E4AF1">
        <w:trPr>
          <w:trHeight w:val="1955"/>
        </w:trPr>
        <w:tc>
          <w:tcPr>
            <w:tcW w:w="4407" w:type="dxa"/>
            <w:gridSpan w:val="2"/>
            <w:hideMark/>
          </w:tcPr>
          <w:p w:rsidR="00F91EA0" w:rsidRPr="00F91EA0" w:rsidRDefault="00F91EA0" w:rsidP="00F91EA0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F9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</w:t>
            </w:r>
          </w:p>
          <w:p w:rsidR="00F91EA0" w:rsidRPr="00F91EA0" w:rsidRDefault="00F91EA0" w:rsidP="00F91EA0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НОВОИЛЬМОВСКОГО </w:t>
            </w:r>
            <w:r w:rsidRPr="00F9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ДРОЖЖАНОВСКОГО</w:t>
            </w:r>
          </w:p>
          <w:p w:rsidR="00F91EA0" w:rsidRPr="00F91EA0" w:rsidRDefault="00F91EA0" w:rsidP="00F91EA0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F91EA0" w:rsidRPr="00F91EA0" w:rsidRDefault="00F91EA0" w:rsidP="00F91EA0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F91EA0" w:rsidRPr="00F91EA0" w:rsidRDefault="00F91EA0" w:rsidP="00F91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EA0" w:rsidRPr="00F91EA0" w:rsidRDefault="00F91EA0" w:rsidP="00F9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F91EA0" w:rsidRPr="00F91EA0" w:rsidRDefault="00F91EA0" w:rsidP="00F91EA0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F91EA0" w:rsidRPr="00F91EA0" w:rsidRDefault="00F91EA0" w:rsidP="00F91EA0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ЧҮПРӘЛЕ</w:t>
            </w:r>
          </w:p>
          <w:p w:rsidR="00F91EA0" w:rsidRPr="00F91EA0" w:rsidRDefault="00F91EA0" w:rsidP="00F91EA0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F91EA0" w:rsidRPr="00F91EA0" w:rsidRDefault="00F91EA0" w:rsidP="00F91EA0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A0">
              <w:rPr>
                <w:rFonts w:ascii="Times New Roman" w:eastAsia="Palatino Linotype" w:hAnsi="Times New Roman" w:cs="Times New Roman"/>
                <w:sz w:val="28"/>
                <w:szCs w:val="28"/>
                <w:lang w:val="tt-RU"/>
              </w:rPr>
              <w:t>ЯҢА ЭЛМӘЛЕ</w:t>
            </w:r>
            <w:r w:rsidRPr="00F91E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 ҖИРЛЕГЕ</w:t>
            </w:r>
            <w:r w:rsidRPr="00F9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</w:p>
        </w:tc>
      </w:tr>
      <w:tr w:rsidR="00F91EA0" w:rsidRPr="00F91EA0" w:rsidTr="000E4AF1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91EA0" w:rsidRPr="00F91EA0" w:rsidRDefault="00C8646E" w:rsidP="00F91EA0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rect id="_x0000_i1025" style="width:466.9pt;height:1.5pt" o:hralign="center" o:hrstd="t" o:hrnoshade="t" o:hr="t" fillcolor="black" stroked="f"/>
              </w:pict>
            </w:r>
          </w:p>
          <w:p w:rsidR="00F91EA0" w:rsidRPr="00F91EA0" w:rsidRDefault="00F91EA0" w:rsidP="00F91EA0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EA0" w:rsidRPr="00F91EA0" w:rsidRDefault="00F91EA0" w:rsidP="00F91EA0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Ильмово</w:t>
            </w:r>
          </w:p>
          <w:p w:rsidR="00F91EA0" w:rsidRPr="00F91EA0" w:rsidRDefault="00F91EA0" w:rsidP="00F91EA0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3C7A" w:rsidRPr="0092063A" w:rsidRDefault="00E13C7A" w:rsidP="00F91EA0">
      <w:pPr>
        <w:pStyle w:val="a3"/>
        <w:rPr>
          <w:rFonts w:ascii="Times New Roman" w:hAnsi="Times New Roman"/>
          <w:sz w:val="28"/>
          <w:szCs w:val="28"/>
          <w:lang w:val="tt-RU"/>
        </w:rPr>
      </w:pPr>
    </w:p>
    <w:p w:rsidR="00E13C7A" w:rsidRPr="00F91EA0" w:rsidRDefault="00E13C7A" w:rsidP="00E13C7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91EA0"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КАРАР</w:t>
      </w:r>
    </w:p>
    <w:p w:rsidR="00776D51" w:rsidRPr="0019593D" w:rsidRDefault="00E13C7A" w:rsidP="00776D51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91EA0">
        <w:rPr>
          <w:rFonts w:ascii="Times New Roman" w:hAnsi="Times New Roman" w:cs="Times New Roman"/>
          <w:sz w:val="28"/>
          <w:szCs w:val="28"/>
          <w:lang w:val="tt-RU"/>
        </w:rPr>
        <w:t xml:space="preserve">              2019 </w:t>
      </w:r>
      <w:r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елның </w:t>
      </w:r>
      <w:r w:rsidR="008227FF">
        <w:rPr>
          <w:rFonts w:ascii="Times New Roman" w:hAnsi="Times New Roman" w:cs="Times New Roman"/>
          <w:sz w:val="28"/>
          <w:szCs w:val="28"/>
          <w:lang w:val="tt-RU"/>
        </w:rPr>
        <w:t>25 феврале</w:t>
      </w:r>
      <w:r w:rsidR="006B6E5D" w:rsidRPr="00F91EA0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                                   </w:t>
      </w:r>
      <w:r w:rsidR="0019593D" w:rsidRPr="00F91EA0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         </w:t>
      </w:r>
      <w:r w:rsidR="006B6E5D" w:rsidRPr="00F91EA0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 </w:t>
      </w:r>
      <w:r w:rsidR="0019593D" w:rsidRPr="00F91EA0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 </w:t>
      </w:r>
      <w:r w:rsidR="00F91EA0" w:rsidRPr="00F91EA0">
        <w:rPr>
          <w:rFonts w:ascii="Times New Roman" w:hAnsi="Times New Roman" w:cs="Times New Roman"/>
          <w:sz w:val="28"/>
          <w:szCs w:val="28"/>
          <w:lang w:val="tt-RU"/>
        </w:rPr>
        <w:t>№49/2</w:t>
      </w:r>
    </w:p>
    <w:p w:rsidR="00776D51" w:rsidRPr="000E0038" w:rsidRDefault="00F84CE1" w:rsidP="00C864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E0038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Чүпрәле муниципаль районы</w:t>
      </w:r>
      <w:r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91EA0">
        <w:rPr>
          <w:rFonts w:ascii="Times New Roman" w:hAnsi="Times New Roman" w:cs="Times New Roman"/>
          <w:sz w:val="28"/>
          <w:szCs w:val="28"/>
          <w:lang w:val="tt-RU"/>
        </w:rPr>
        <w:t>Яңа</w:t>
      </w:r>
      <w:r w:rsidR="00F91EA0" w:rsidRPr="00F91EA0">
        <w:rPr>
          <w:rFonts w:ascii="Times New Roman" w:hAnsi="Times New Roman" w:cs="Times New Roman"/>
          <w:sz w:val="28"/>
          <w:szCs w:val="28"/>
          <w:lang w:val="tt-RU"/>
        </w:rPr>
        <w:t xml:space="preserve"> Элмәле</w:t>
      </w:r>
      <w:r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</w:t>
      </w:r>
      <w:r w:rsidR="006B6E5D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Pr="000E0038">
        <w:rPr>
          <w:rFonts w:ascii="Times New Roman" w:hAnsi="Times New Roman" w:cs="Times New Roman"/>
          <w:sz w:val="28"/>
          <w:szCs w:val="28"/>
          <w:lang w:val="tt-RU"/>
        </w:rPr>
        <w:t>униципаль хезмәткәрләр тарафыннан</w:t>
      </w:r>
      <w:r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0E0038">
        <w:rPr>
          <w:rFonts w:ascii="Times New Roman" w:hAnsi="Times New Roman" w:cs="Times New Roman"/>
          <w:sz w:val="28"/>
          <w:szCs w:val="28"/>
          <w:lang w:val="tt-RU"/>
        </w:rPr>
        <w:t xml:space="preserve"> коммерцияле булмаган оешмалар (сәяси партиядән тыш) белән идарә итүдә түләүсез нигездә катнашу яки аларның коллегиаль идарә итү органнары составына керү өчен </w:t>
      </w:r>
      <w:r w:rsidR="006B6E5D">
        <w:rPr>
          <w:rFonts w:ascii="Times New Roman" w:hAnsi="Times New Roman" w:cs="Times New Roman"/>
          <w:sz w:val="28"/>
          <w:szCs w:val="28"/>
          <w:lang w:val="tt-RU"/>
        </w:rPr>
        <w:t>э</w:t>
      </w:r>
      <w:r w:rsidRPr="000E0038">
        <w:rPr>
          <w:rFonts w:ascii="Times New Roman" w:hAnsi="Times New Roman" w:cs="Times New Roman"/>
          <w:sz w:val="28"/>
          <w:szCs w:val="28"/>
          <w:lang w:val="tt-RU"/>
        </w:rPr>
        <w:t>шкә алучы (эш бирүче) вәкиленең рөхсәте</w:t>
      </w:r>
      <w:r w:rsidRPr="0092063A">
        <w:rPr>
          <w:rFonts w:ascii="Times New Roman" w:hAnsi="Times New Roman" w:cs="Times New Roman"/>
          <w:sz w:val="28"/>
          <w:szCs w:val="28"/>
          <w:lang w:val="tt-RU"/>
        </w:rPr>
        <w:t>н алу</w:t>
      </w:r>
      <w:r w:rsidRPr="000E0038">
        <w:rPr>
          <w:rFonts w:ascii="Times New Roman" w:hAnsi="Times New Roman" w:cs="Times New Roman"/>
          <w:sz w:val="28"/>
          <w:szCs w:val="28"/>
          <w:lang w:val="tt-RU"/>
        </w:rPr>
        <w:t xml:space="preserve"> тәртибе турындагы нигезләмәгә үзгәрешләр кертү хакында</w:t>
      </w:r>
    </w:p>
    <w:p w:rsidR="009C51C9" w:rsidRPr="0092063A" w:rsidRDefault="00776D51" w:rsidP="0072192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E0038">
        <w:rPr>
          <w:rFonts w:ascii="Times New Roman" w:hAnsi="Times New Roman" w:cs="Times New Roman"/>
          <w:sz w:val="28"/>
          <w:szCs w:val="28"/>
          <w:lang w:val="tt-RU"/>
        </w:rPr>
        <w:t>Гамәлдәге муниципаль хокукый актларны «</w:t>
      </w:r>
      <w:r w:rsidR="0092063A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Pr="000E0038">
        <w:rPr>
          <w:rFonts w:ascii="Times New Roman" w:hAnsi="Times New Roman" w:cs="Times New Roman"/>
          <w:sz w:val="28"/>
          <w:szCs w:val="28"/>
          <w:lang w:val="tt-RU"/>
        </w:rPr>
        <w:t xml:space="preserve">ражданнарның үз ихтыяҗлары өчен бакчачылык һәм яшелчәчелек алып бару һәм Россия Федерациясенең аерым закон актларына үзгәрешләр кертү турында " 2017 елның 29 июлендәге 217-ФЗ номерлы Федераль законга туры китерү максатларында (2018 елның 3 августына үзгәрешләр белән),  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F91EA0">
        <w:rPr>
          <w:rFonts w:ascii="Times New Roman" w:hAnsi="Times New Roman" w:cs="Times New Roman"/>
          <w:sz w:val="28"/>
          <w:szCs w:val="28"/>
          <w:lang w:val="tt-RU"/>
        </w:rPr>
        <w:t xml:space="preserve">Яңа Элмәле 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>авыл җирлеге Советы КАРАР ЧЫГАРДЫ:</w:t>
      </w:r>
    </w:p>
    <w:p w:rsidR="00776D51" w:rsidRPr="0092063A" w:rsidRDefault="00776D51" w:rsidP="0072192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2017 нче елның </w:t>
      </w:r>
      <w:r w:rsidR="00F91EA0">
        <w:rPr>
          <w:rFonts w:ascii="Times New Roman" w:hAnsi="Times New Roman" w:cs="Times New Roman"/>
          <w:sz w:val="28"/>
          <w:szCs w:val="28"/>
          <w:lang w:val="tt-RU"/>
        </w:rPr>
        <w:t>28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 июлендә </w:t>
      </w:r>
      <w:r w:rsidR="00F91EA0">
        <w:rPr>
          <w:rFonts w:ascii="Times New Roman" w:hAnsi="Times New Roman" w:cs="Times New Roman"/>
          <w:sz w:val="28"/>
          <w:szCs w:val="28"/>
          <w:lang w:val="tt-RU"/>
        </w:rPr>
        <w:t>23</w:t>
      </w:r>
      <w:r w:rsidR="0019593D">
        <w:rPr>
          <w:rFonts w:ascii="Times New Roman" w:hAnsi="Times New Roman" w:cs="Times New Roman"/>
          <w:sz w:val="28"/>
          <w:szCs w:val="28"/>
          <w:lang w:val="tt-RU"/>
        </w:rPr>
        <w:t xml:space="preserve">/3 номерлы 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Чүпрәле</w:t>
      </w:r>
      <w:r w:rsidR="0092063A"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 районы </w:t>
      </w:r>
      <w:r w:rsidR="00F91EA0">
        <w:rPr>
          <w:rFonts w:ascii="Times New Roman" w:hAnsi="Times New Roman" w:cs="Times New Roman"/>
          <w:sz w:val="28"/>
          <w:szCs w:val="28"/>
          <w:lang w:val="tt-RU"/>
        </w:rPr>
        <w:t xml:space="preserve">Яңа Элмәле 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>авыл җирлеге Советы карары нигезендә расланга</w:t>
      </w:r>
      <w:r w:rsidR="0092063A" w:rsidRPr="0092063A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172454"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F91EA0">
        <w:rPr>
          <w:rFonts w:ascii="Times New Roman" w:hAnsi="Times New Roman" w:cs="Times New Roman"/>
          <w:sz w:val="28"/>
          <w:szCs w:val="28"/>
          <w:lang w:val="tt-RU"/>
        </w:rPr>
        <w:t xml:space="preserve">Яңа Элмәле   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</w:t>
      </w:r>
      <w:r w:rsidR="0092063A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>униципаль хезмәткәрләр</w:t>
      </w:r>
      <w:r w:rsidR="0092063A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 тарафыннан,  коммерцияле булмаган оешмалар (сәяси партиядән тыш) белән идарә итүдә түләүсез нигездә катнашу яки аларның коллегиаль идарә итү органнары составына керү өчен </w:t>
      </w:r>
      <w:r w:rsidR="006B6E5D">
        <w:rPr>
          <w:rFonts w:ascii="Times New Roman" w:hAnsi="Times New Roman" w:cs="Times New Roman"/>
          <w:sz w:val="28"/>
          <w:szCs w:val="28"/>
          <w:lang w:val="tt-RU"/>
        </w:rPr>
        <w:t>э</w:t>
      </w:r>
      <w:r w:rsidR="009C51C9" w:rsidRPr="0092063A">
        <w:rPr>
          <w:rFonts w:ascii="Times New Roman" w:hAnsi="Times New Roman" w:cs="Times New Roman"/>
          <w:sz w:val="28"/>
          <w:szCs w:val="28"/>
          <w:lang w:val="tt-RU"/>
        </w:rPr>
        <w:t>шкә алучы (эш бирүче) вәкиленең рөхсәтен алу тәртибе турындагы нигезләмә</w:t>
      </w:r>
      <w:r w:rsidR="0092063A"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” нең </w:t>
      </w:r>
      <w:r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 1 пункт</w:t>
      </w:r>
      <w:r w:rsidR="0092063A" w:rsidRPr="0092063A">
        <w:rPr>
          <w:rFonts w:ascii="Times New Roman" w:hAnsi="Times New Roman" w:cs="Times New Roman"/>
          <w:sz w:val="28"/>
          <w:szCs w:val="28"/>
          <w:lang w:val="tt-RU"/>
        </w:rPr>
        <w:t>ынд</w:t>
      </w:r>
      <w:r w:rsidRPr="0092063A">
        <w:rPr>
          <w:rFonts w:ascii="Times New Roman" w:hAnsi="Times New Roman" w:cs="Times New Roman"/>
          <w:sz w:val="28"/>
          <w:szCs w:val="28"/>
          <w:lang w:val="tt-RU"/>
        </w:rPr>
        <w:t>а «бакчачылык, яшелчәчелек, дача кулланучылар кооперативлары " сүзләрен төшереп калдырырга.</w:t>
      </w:r>
    </w:p>
    <w:p w:rsidR="0092063A" w:rsidRDefault="000F1B1D" w:rsidP="0072192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063A">
        <w:rPr>
          <w:rFonts w:ascii="Times New Roman" w:hAnsi="Times New Roman" w:cs="Times New Roman"/>
          <w:sz w:val="28"/>
          <w:szCs w:val="28"/>
          <w:lang w:val="tt-RU"/>
        </w:rPr>
        <w:t xml:space="preserve">2.  </w:t>
      </w:r>
      <w:r w:rsidR="0092063A" w:rsidRPr="0092063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карарны Татарстан Республикасы Чүпрәле муниципаль районы </w:t>
      </w:r>
      <w:r w:rsidR="00F91EA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Яңа  Элмәле </w:t>
      </w:r>
      <w:r w:rsidR="0092063A" w:rsidRPr="0092063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җирлеге Уставы белән билгеләнгән тәртиптә бастырып чыгарырга, шулай ук аны Татарстан Республикасы Чүпрәле муниципаль </w:t>
      </w:r>
      <w:r w:rsidR="0092063A" w:rsidRPr="0092063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районы </w:t>
      </w:r>
      <w:r w:rsidR="00F91EA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Яңа  Элмәле   </w:t>
      </w:r>
      <w:r w:rsidR="006B6E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2063A" w:rsidRPr="0092063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авыл җирлегенең Интернет мәгълүмат-телекоммуникация челтәренең рәсми сайтында урнаштырырга.</w:t>
      </w:r>
    </w:p>
    <w:p w:rsidR="00721926" w:rsidRPr="0092063A" w:rsidRDefault="00721926" w:rsidP="0072192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21926" w:rsidRDefault="00776D51" w:rsidP="0072192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721926">
        <w:rPr>
          <w:rFonts w:ascii="Times New Roman" w:hAnsi="Times New Roman"/>
          <w:sz w:val="28"/>
          <w:szCs w:val="28"/>
          <w:lang w:val="tt-RU"/>
        </w:rPr>
        <w:t>3. Әлеге карарның үтәлешен контрольдә тотуны үзем артыннан калдырам.</w:t>
      </w:r>
    </w:p>
    <w:p w:rsidR="00721926" w:rsidRPr="00721926" w:rsidRDefault="00721926" w:rsidP="0072192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721926" w:rsidRPr="00721926" w:rsidRDefault="00721926" w:rsidP="00721926">
      <w:pPr>
        <w:pStyle w:val="a3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tt-RU" w:eastAsia="en-US"/>
        </w:rPr>
      </w:pPr>
      <w:r w:rsidRPr="00721926">
        <w:rPr>
          <w:rFonts w:ascii="Times New Roman" w:hAnsi="Times New Roman"/>
          <w:sz w:val="28"/>
          <w:szCs w:val="28"/>
          <w:lang w:val="tt-RU"/>
        </w:rPr>
        <w:t>4. Әлеге карар рәсми рәвештә бастырылганнан соң ун көн үткәч үз көченә керә.</w:t>
      </w:r>
    </w:p>
    <w:p w:rsidR="0092063A" w:rsidRDefault="00721926" w:rsidP="00721926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219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</w:p>
    <w:p w:rsidR="00721926" w:rsidRPr="00721926" w:rsidRDefault="00721926" w:rsidP="00721926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C5FAD" w:rsidRPr="007C5FAD" w:rsidRDefault="007C5FAD" w:rsidP="007C5F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C5FAD">
        <w:rPr>
          <w:rFonts w:ascii="Times New Roman" w:eastAsia="Calibri" w:hAnsi="Times New Roman" w:cs="Times New Roman"/>
          <w:sz w:val="28"/>
          <w:szCs w:val="28"/>
          <w:lang w:val="tt-RU"/>
        </w:rPr>
        <w:t>Яңа Элмэле авыл җирлеге башлыгы</w:t>
      </w:r>
    </w:p>
    <w:p w:rsidR="007C5FAD" w:rsidRPr="007C5FAD" w:rsidRDefault="007C5FAD" w:rsidP="007C5F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C5F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вазыйфасын башкаручы                                                       </w:t>
      </w:r>
      <w:r w:rsidR="00C8646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</w:t>
      </w:r>
      <w:bookmarkStart w:id="0" w:name="_GoBack"/>
      <w:bookmarkEnd w:id="0"/>
      <w:r w:rsidRPr="007C5F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Мискин В.А.                                                                                                 </w:t>
      </w:r>
    </w:p>
    <w:p w:rsidR="007C5FAD" w:rsidRPr="007C5FAD" w:rsidRDefault="007C5FAD" w:rsidP="007C5FAD">
      <w:pPr>
        <w:widowControl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86C36" w:rsidRPr="0092063A" w:rsidRDefault="00F86C36" w:rsidP="0092063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F86C36" w:rsidRPr="0092063A" w:rsidRDefault="00F86C36" w:rsidP="00F86C3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86C36" w:rsidRPr="0092063A" w:rsidRDefault="00F86C36" w:rsidP="00F86C3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86C36" w:rsidRPr="0092063A" w:rsidRDefault="00F86C36" w:rsidP="00F86C3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86C36" w:rsidRPr="0092063A" w:rsidRDefault="00F86C36" w:rsidP="00F86C3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86C36" w:rsidRPr="0092063A" w:rsidRDefault="00F86C36" w:rsidP="00F86C3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86C36" w:rsidRDefault="00F86C36" w:rsidP="00F86C36">
      <w:pPr>
        <w:rPr>
          <w:lang w:val="tt-RU"/>
        </w:rPr>
      </w:pPr>
    </w:p>
    <w:p w:rsidR="00F86C36" w:rsidRPr="000E0038" w:rsidRDefault="00F86C36" w:rsidP="00F86C36">
      <w:pPr>
        <w:rPr>
          <w:sz w:val="24"/>
          <w:lang w:val="tt-RU"/>
        </w:rPr>
      </w:pPr>
    </w:p>
    <w:sectPr w:rsidR="00F86C36" w:rsidRPr="000E0038" w:rsidSect="00FF35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B1"/>
    <w:rsid w:val="000E0038"/>
    <w:rsid w:val="000F1B1D"/>
    <w:rsid w:val="00156CB1"/>
    <w:rsid w:val="00172454"/>
    <w:rsid w:val="0019593D"/>
    <w:rsid w:val="00374519"/>
    <w:rsid w:val="004478F1"/>
    <w:rsid w:val="0056750B"/>
    <w:rsid w:val="006B6E5D"/>
    <w:rsid w:val="00721926"/>
    <w:rsid w:val="00776D51"/>
    <w:rsid w:val="007C5FAD"/>
    <w:rsid w:val="008227FF"/>
    <w:rsid w:val="0092063A"/>
    <w:rsid w:val="009C51C9"/>
    <w:rsid w:val="00A12376"/>
    <w:rsid w:val="00C8646E"/>
    <w:rsid w:val="00E13C7A"/>
    <w:rsid w:val="00F84CE1"/>
    <w:rsid w:val="00F86C36"/>
    <w:rsid w:val="00F9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A811"/>
  <w15:docId w15:val="{8C8AA934-7E96-4ECF-9A63-C38CDA40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E5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2019-03-07T06:49:00Z</dcterms:created>
  <dcterms:modified xsi:type="dcterms:W3CDTF">2022-10-13T06:52:00Z</dcterms:modified>
</cp:coreProperties>
</file>