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F080B" w:rsidRPr="002F080B" w:rsidTr="002F080B">
        <w:trPr>
          <w:trHeight w:val="1955"/>
        </w:trPr>
        <w:tc>
          <w:tcPr>
            <w:tcW w:w="4407" w:type="dxa"/>
            <w:gridSpan w:val="2"/>
            <w:hideMark/>
          </w:tcPr>
          <w:p w:rsidR="002F080B" w:rsidRPr="002F080B" w:rsidRDefault="002F080B" w:rsidP="002F080B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2F080B" w:rsidRPr="002F080B" w:rsidRDefault="002F080B" w:rsidP="002F08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2F080B" w:rsidRPr="002F080B" w:rsidRDefault="002F080B" w:rsidP="002F08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F080B" w:rsidRPr="002F080B" w:rsidRDefault="002F080B" w:rsidP="002F080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F080B" w:rsidRPr="002F080B" w:rsidRDefault="002F080B" w:rsidP="002F08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80B" w:rsidRPr="002F080B" w:rsidRDefault="002F080B" w:rsidP="002F08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F080B" w:rsidRPr="002F080B" w:rsidRDefault="002F080B" w:rsidP="002F08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F080B" w:rsidRPr="002F080B" w:rsidRDefault="002F080B" w:rsidP="002F08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2F080B" w:rsidRPr="002F080B" w:rsidRDefault="002F080B" w:rsidP="002F080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2F080B" w:rsidRPr="002F080B" w:rsidRDefault="002F080B" w:rsidP="002F080B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0B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ЯҢА ӘЛМӘЛЕ</w:t>
            </w: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Pr="002F0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2F080B" w:rsidRPr="002F080B" w:rsidTr="002F080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F080B" w:rsidRPr="002F080B" w:rsidRDefault="00AE4E8E" w:rsidP="002F080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2F080B" w:rsidRPr="002F080B" w:rsidRDefault="002F080B" w:rsidP="002F080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2F080B" w:rsidRPr="002F080B" w:rsidRDefault="002F080B" w:rsidP="002F080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2F0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2F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2F080B" w:rsidRPr="002F080B" w:rsidRDefault="002F080B" w:rsidP="002F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F080B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2F0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F080B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2F080B" w:rsidRPr="002F080B" w:rsidRDefault="002F080B" w:rsidP="002F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0B" w:rsidRPr="002F080B" w:rsidRDefault="00A24D9B" w:rsidP="002F0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>16 декабрь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 ел</w:t>
      </w:r>
      <w:r w:rsidR="002F080B" w:rsidRPr="002F08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№ 4/3</w:t>
      </w:r>
    </w:p>
    <w:p w:rsidR="00A03464" w:rsidRDefault="00A03464"/>
    <w:p w:rsidR="0071484B" w:rsidRPr="002F080B" w:rsidRDefault="0071484B" w:rsidP="00A24D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еллар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эшләгән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пенсиягә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чыгуга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бүләкне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шартларына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71484B" w:rsidRPr="002F080B" w:rsidRDefault="0071484B" w:rsidP="002F080B">
      <w:pPr>
        <w:jc w:val="both"/>
        <w:rPr>
          <w:rFonts w:ascii="Times New Roman" w:hAnsi="Times New Roman" w:cs="Times New Roman"/>
          <w:sz w:val="28"/>
          <w:szCs w:val="28"/>
        </w:rPr>
      </w:pPr>
      <w:r w:rsidRPr="002F080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гыйнварында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47/5</w:t>
      </w:r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прокурорының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02-01-16/2020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Советы КАРАР ИТТЕ:</w:t>
      </w:r>
    </w:p>
    <w:p w:rsidR="0071484B" w:rsidRPr="002F080B" w:rsidRDefault="0071484B" w:rsidP="002F080B">
      <w:pPr>
        <w:jc w:val="both"/>
        <w:rPr>
          <w:rFonts w:ascii="Times New Roman" w:hAnsi="Times New Roman" w:cs="Times New Roman"/>
          <w:sz w:val="28"/>
          <w:szCs w:val="28"/>
        </w:rPr>
      </w:pPr>
      <w:r w:rsidRPr="002F080B">
        <w:rPr>
          <w:rFonts w:ascii="Times New Roman" w:hAnsi="Times New Roman" w:cs="Times New Roman"/>
          <w:sz w:val="28"/>
          <w:szCs w:val="28"/>
        </w:rPr>
        <w:t>1.</w:t>
      </w:r>
      <w:r w:rsidR="00AE4E8E">
        <w:rPr>
          <w:rFonts w:ascii="Times New Roman" w:hAnsi="Times New Roman" w:cs="Times New Roman"/>
          <w:sz w:val="28"/>
          <w:szCs w:val="28"/>
        </w:rPr>
        <w:t xml:space="preserve"> </w:t>
      </w:r>
      <w:r w:rsidRPr="002F080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Министрлар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Кабинетының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нигездә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вазыйфаны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биләүче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затларга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бүләкләүләр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хезмәткәрләренең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окладлары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күләмнәр</w:t>
      </w:r>
      <w:r w:rsidR="00B020F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«2018 ел, 26</w:t>
      </w:r>
      <w:r w:rsidRPr="002F080B">
        <w:rPr>
          <w:rFonts w:ascii="Times New Roman" w:hAnsi="Times New Roman" w:cs="Times New Roman"/>
          <w:sz w:val="28"/>
          <w:szCs w:val="28"/>
        </w:rPr>
        <w:t xml:space="preserve"> апре</w:t>
      </w:r>
      <w:r w:rsidR="00B020FB">
        <w:rPr>
          <w:rFonts w:ascii="Times New Roman" w:hAnsi="Times New Roman" w:cs="Times New Roman"/>
          <w:sz w:val="28"/>
          <w:szCs w:val="28"/>
        </w:rPr>
        <w:t>ль, 34</w:t>
      </w:r>
      <w:r w:rsidRPr="002F080B">
        <w:rPr>
          <w:rFonts w:ascii="Times New Roman" w:hAnsi="Times New Roman" w:cs="Times New Roman"/>
          <w:sz w:val="28"/>
          <w:szCs w:val="28"/>
        </w:rPr>
        <w:t xml:space="preserve">/1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еллар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эшләгән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пенсиягә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чыгуга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бүләкне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шартлары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" 12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кушымтаның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пунктына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, (25.05.2018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 35/1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>, 11.09.</w:t>
      </w:r>
      <w:r w:rsidR="00AE4E8E">
        <w:rPr>
          <w:rFonts w:ascii="Times New Roman" w:hAnsi="Times New Roman" w:cs="Times New Roman"/>
          <w:sz w:val="28"/>
          <w:szCs w:val="28"/>
        </w:rPr>
        <w:t xml:space="preserve">2018 </w:t>
      </w:r>
      <w:proofErr w:type="spellStart"/>
      <w:r w:rsidR="00AE4E8E">
        <w:rPr>
          <w:rFonts w:ascii="Times New Roman" w:hAnsi="Times New Roman" w:cs="Times New Roman"/>
          <w:sz w:val="28"/>
          <w:szCs w:val="28"/>
        </w:rPr>
        <w:t>елдагы</w:t>
      </w:r>
      <w:bookmarkStart w:id="0" w:name="_GoBack"/>
      <w:bookmarkEnd w:id="0"/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 39/2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, 28.11.2018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 45/1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, 14.01.2019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 xml:space="preserve"> 47/5 </w:t>
      </w:r>
      <w:proofErr w:type="spellStart"/>
      <w:r w:rsidR="00A24D9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A24D9B">
        <w:rPr>
          <w:rFonts w:ascii="Times New Roman" w:hAnsi="Times New Roman" w:cs="Times New Roman"/>
          <w:sz w:val="28"/>
          <w:szCs w:val="28"/>
        </w:rPr>
        <w:t>,</w:t>
      </w:r>
      <w:r w:rsidR="00B826A9">
        <w:rPr>
          <w:rFonts w:ascii="Times New Roman" w:hAnsi="Times New Roman" w:cs="Times New Roman"/>
          <w:sz w:val="28"/>
          <w:szCs w:val="28"/>
        </w:rPr>
        <w:t xml:space="preserve"> 13.11.2020</w:t>
      </w:r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3/4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калдырып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вазыйфаны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биләүче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затның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стажын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законнар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калдырдылар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>.».</w:t>
      </w:r>
    </w:p>
    <w:p w:rsidR="0071484B" w:rsidRPr="002F080B" w:rsidRDefault="0071484B" w:rsidP="002F080B">
      <w:pPr>
        <w:jc w:val="both"/>
        <w:rPr>
          <w:rFonts w:ascii="Times New Roman" w:hAnsi="Times New Roman" w:cs="Times New Roman"/>
          <w:sz w:val="28"/>
          <w:szCs w:val="28"/>
        </w:rPr>
      </w:pPr>
      <w:r w:rsidRPr="002F080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0F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80B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2F080B">
        <w:rPr>
          <w:rFonts w:ascii="Times New Roman" w:hAnsi="Times New Roman" w:cs="Times New Roman"/>
          <w:sz w:val="28"/>
          <w:szCs w:val="28"/>
        </w:rPr>
        <w:t>.</w:t>
      </w:r>
    </w:p>
    <w:p w:rsidR="0071484B" w:rsidRPr="002F080B" w:rsidRDefault="0071484B" w:rsidP="002F08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84B" w:rsidRPr="002F080B" w:rsidRDefault="00B020FB" w:rsidP="002F080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71484B"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B" w:rsidRPr="002F080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71484B"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84B" w:rsidRPr="002F080B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71484B" w:rsidRPr="002F0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1484B" w:rsidRPr="002F080B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71484B" w:rsidRPr="002F080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71484B" w:rsidRPr="002F080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Р.Н. Дружков</w:t>
      </w:r>
      <w:r w:rsidR="0071484B" w:rsidRPr="002F080B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71484B" w:rsidRPr="002F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4B"/>
    <w:rsid w:val="002F080B"/>
    <w:rsid w:val="0071484B"/>
    <w:rsid w:val="00A03464"/>
    <w:rsid w:val="00A24D9B"/>
    <w:rsid w:val="00AE4E8E"/>
    <w:rsid w:val="00B020FB"/>
    <w:rsid w:val="00B826A9"/>
    <w:rsid w:val="00C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175B-649F-41AE-9056-38D45FC0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2020-12-23T07:35:00Z</cp:lastPrinted>
  <dcterms:created xsi:type="dcterms:W3CDTF">2020-12-22T11:27:00Z</dcterms:created>
  <dcterms:modified xsi:type="dcterms:W3CDTF">2020-12-23T07:36:00Z</dcterms:modified>
</cp:coreProperties>
</file>