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7A" w:rsidRDefault="0022057A"/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D0433" w:rsidRPr="005D0433" w:rsidTr="00092BE9">
        <w:trPr>
          <w:trHeight w:val="1955"/>
        </w:trPr>
        <w:tc>
          <w:tcPr>
            <w:tcW w:w="4407" w:type="dxa"/>
            <w:gridSpan w:val="2"/>
            <w:hideMark/>
          </w:tcPr>
          <w:p w:rsidR="005D0433" w:rsidRPr="005D0433" w:rsidRDefault="005D0433" w:rsidP="005D0433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5D0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5D0433" w:rsidRPr="005D0433" w:rsidRDefault="005D0433" w:rsidP="005D0433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5D0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5D0433" w:rsidRPr="005D0433" w:rsidRDefault="005D0433" w:rsidP="005D0433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5D0433" w:rsidRPr="005D0433" w:rsidRDefault="005D0433" w:rsidP="005D0433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5D0433" w:rsidRPr="005D0433" w:rsidRDefault="005D0433" w:rsidP="005D0433">
            <w:pPr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0433" w:rsidRPr="005D0433" w:rsidRDefault="005D0433" w:rsidP="005D0433">
            <w:pPr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5D0433" w:rsidRPr="005D0433" w:rsidRDefault="005D0433" w:rsidP="005D0433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5D0433" w:rsidRPr="005D0433" w:rsidRDefault="005D0433" w:rsidP="005D0433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5D0433" w:rsidRPr="005D0433" w:rsidRDefault="005D0433" w:rsidP="005D0433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5D0433" w:rsidRPr="005D0433" w:rsidRDefault="005D0433" w:rsidP="005D0433">
            <w:pPr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433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lang w:val="tt-RU"/>
              </w:rPr>
              <w:t>ЯҢА ӘЛМӘЛЕ</w:t>
            </w:r>
            <w:r w:rsidRPr="005D0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АВЫЛ ҖИРЛЕГЕ</w:t>
            </w:r>
            <w:r w:rsidRPr="005D0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5D0433" w:rsidRPr="005D0433" w:rsidTr="00092BE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D0433" w:rsidRPr="005D0433" w:rsidRDefault="0022057A" w:rsidP="005D0433">
            <w:pPr>
              <w:tabs>
                <w:tab w:val="left" w:pos="1884"/>
              </w:tabs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5D0433" w:rsidRPr="005D0433" w:rsidRDefault="005D0433" w:rsidP="005D0433">
            <w:pPr>
              <w:tabs>
                <w:tab w:val="left" w:pos="1884"/>
              </w:tabs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5D0433" w:rsidRPr="005D0433" w:rsidRDefault="005D0433" w:rsidP="005D043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5D0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5D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5D0433" w:rsidRPr="005D0433" w:rsidRDefault="005D0433" w:rsidP="005D043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D0433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Яңа Элмэле авылы</w:t>
      </w:r>
    </w:p>
    <w:p w:rsidR="005D0433" w:rsidRPr="005D0433" w:rsidRDefault="005D0433" w:rsidP="005D043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D0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D0433" w:rsidRPr="005D0433" w:rsidRDefault="007D405B" w:rsidP="005D043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01 июнь</w:t>
      </w:r>
      <w:r w:rsidR="005D0433" w:rsidRPr="005D0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ел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8</w:t>
      </w:r>
      <w:r w:rsidR="005D0433" w:rsidRPr="005D0433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</w:p>
    <w:p w:rsidR="005D0433" w:rsidRPr="005D0433" w:rsidRDefault="005D0433" w:rsidP="005D0433">
      <w:pPr>
        <w:spacing w:after="0" w:line="240" w:lineRule="auto"/>
        <w:rPr>
          <w:rFonts w:ascii="Calibri" w:eastAsia="Calibri" w:hAnsi="Calibri" w:cs="Times New Roman"/>
        </w:rPr>
      </w:pPr>
    </w:p>
    <w:p w:rsidR="005D0433" w:rsidRDefault="005D0433"/>
    <w:p w:rsidR="004001FC" w:rsidRPr="004001FC" w:rsidRDefault="004001FC" w:rsidP="005D0433">
      <w:pPr>
        <w:jc w:val="center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5D0433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5D0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33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җирлегеннән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бару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кагыйдә</w:t>
      </w:r>
      <w:r>
        <w:rPr>
          <w:rFonts w:ascii="Times New Roman" w:hAnsi="Times New Roman" w:cs="Times New Roman"/>
          <w:sz w:val="28"/>
          <w:szCs w:val="28"/>
        </w:rPr>
        <w:t>ләренә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001FC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закон, Россия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, «Татарстан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» 2004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45-ТРЗ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Законының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5D0433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5D0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33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Уставы, Татарстан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5D0433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5D0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33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Советы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5D0433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5D0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33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ав</w:t>
      </w:r>
      <w:r w:rsidR="0022057A">
        <w:rPr>
          <w:rFonts w:ascii="Times New Roman" w:hAnsi="Times New Roman" w:cs="Times New Roman"/>
          <w:sz w:val="28"/>
          <w:szCs w:val="28"/>
        </w:rPr>
        <w:t>ыл</w:t>
      </w:r>
      <w:proofErr w:type="spellEnd"/>
      <w:r w:rsidR="00220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57A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22057A">
        <w:rPr>
          <w:rFonts w:ascii="Times New Roman" w:hAnsi="Times New Roman" w:cs="Times New Roman"/>
          <w:sz w:val="28"/>
          <w:szCs w:val="28"/>
        </w:rPr>
        <w:t xml:space="preserve"> Советы КАРАР ЧЫГАРДЫ</w:t>
      </w:r>
      <w:r w:rsidRPr="004001FC">
        <w:rPr>
          <w:rFonts w:ascii="Times New Roman" w:hAnsi="Times New Roman" w:cs="Times New Roman"/>
          <w:sz w:val="28"/>
          <w:szCs w:val="28"/>
        </w:rPr>
        <w:t>:</w:t>
      </w:r>
    </w:p>
    <w:p w:rsidR="004001FC" w:rsidRPr="004001FC" w:rsidRDefault="003064BB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25.01.2014 ел, № 31/1 (09.04.2019 ел, №50</w:t>
      </w:r>
      <w:r w:rsidR="004001FC" w:rsidRPr="004001FC">
        <w:rPr>
          <w:rFonts w:ascii="Times New Roman" w:hAnsi="Times New Roman" w:cs="Times New Roman"/>
          <w:sz w:val="28"/>
          <w:szCs w:val="28"/>
        </w:rPr>
        <w:t xml:space="preserve">/1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редакциясендә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5D0433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5D0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33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җирлегеннән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кагыйдәләренә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1FC" w:rsidRPr="004001FC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="004001FC" w:rsidRPr="004001FC">
        <w:rPr>
          <w:rFonts w:ascii="Times New Roman" w:hAnsi="Times New Roman" w:cs="Times New Roman"/>
          <w:sz w:val="28"/>
          <w:szCs w:val="28"/>
        </w:rPr>
        <w:t>.</w:t>
      </w:r>
    </w:p>
    <w:p w:rsidR="004001FC" w:rsidRPr="002B005F" w:rsidRDefault="004001FC" w:rsidP="004001F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2. </w:t>
      </w:r>
      <w:r w:rsidR="002B005F" w:rsidRPr="002B00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8F9"/>
          <w:lang w:val="tt-RU" w:eastAsia="ru-RU"/>
        </w:rPr>
        <w:t>Әлеге карарны авыл җирлеге территориясендә урнашкан махсус мәгълүмат такталарында: Яңа Чокалы авылы, Совет урам, 20а йорт; Совет урамы буенча Яңа Әлмәле авылында урнашкан Яңа Әлмәле авыл җирлегенең административ бинасы, №35 йорты халыкка җиткерергә.</w:t>
      </w:r>
      <w:r w:rsidR="002B005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5D0433" w:rsidRPr="002B005F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Pr="002B005F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җирлегенең рәсми сайтында һәм Татарстан Республикасының хокукый мәгълүмат рәсми порталында әлеге ка</w:t>
      </w:r>
      <w:r w:rsidR="002B005F">
        <w:rPr>
          <w:rFonts w:ascii="Times New Roman" w:hAnsi="Times New Roman" w:cs="Times New Roman"/>
          <w:sz w:val="28"/>
          <w:szCs w:val="28"/>
          <w:lang w:val="tt-RU"/>
        </w:rPr>
        <w:t>рарны халыкка җиткерергә мөмкин</w:t>
      </w:r>
      <w:r w:rsidRPr="002B005F">
        <w:rPr>
          <w:rFonts w:ascii="Times New Roman" w:hAnsi="Times New Roman" w:cs="Times New Roman"/>
          <w:sz w:val="28"/>
          <w:szCs w:val="28"/>
          <w:lang w:val="tt-RU"/>
        </w:rPr>
        <w:t xml:space="preserve"> pravo.tat</w:t>
      </w:r>
      <w:r w:rsidR="002B005F">
        <w:rPr>
          <w:rFonts w:ascii="Times New Roman" w:hAnsi="Times New Roman" w:cs="Times New Roman"/>
          <w:sz w:val="28"/>
          <w:szCs w:val="28"/>
          <w:lang w:val="tt-RU"/>
        </w:rPr>
        <w:t>arstan.ru.</w:t>
      </w:r>
    </w:p>
    <w:p w:rsid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көнен</w:t>
      </w:r>
      <w:r>
        <w:rPr>
          <w:rFonts w:ascii="Times New Roman" w:hAnsi="Times New Roman" w:cs="Times New Roman"/>
          <w:sz w:val="28"/>
          <w:szCs w:val="28"/>
        </w:rPr>
        <w:t>нән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узгач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="004A001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A001A" w:rsidRPr="004A001A" w:rsidRDefault="004A001A" w:rsidP="004001FC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A001A" w:rsidRPr="004A001A" w:rsidRDefault="004A001A" w:rsidP="004A00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001A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4A001A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</w:p>
    <w:p w:rsidR="004A001A" w:rsidRPr="004A001A" w:rsidRDefault="004A001A" w:rsidP="004A00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A001A">
        <w:rPr>
          <w:rFonts w:ascii="Times New Roman" w:eastAsia="Calibri" w:hAnsi="Times New Roman" w:cs="Times New Roman"/>
          <w:sz w:val="28"/>
          <w:szCs w:val="28"/>
        </w:rPr>
        <w:t>Чүпрәле</w:t>
      </w:r>
      <w:proofErr w:type="spellEnd"/>
      <w:r w:rsidRPr="004A0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A001A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4A001A">
        <w:rPr>
          <w:rFonts w:ascii="Times New Roman" w:eastAsia="Calibri" w:hAnsi="Times New Roman" w:cs="Times New Roman"/>
          <w:sz w:val="28"/>
          <w:szCs w:val="28"/>
        </w:rPr>
        <w:t xml:space="preserve"> районы</w:t>
      </w:r>
    </w:p>
    <w:p w:rsidR="005D0433" w:rsidRPr="004A001A" w:rsidRDefault="004A001A" w:rsidP="004A00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4A001A">
        <w:rPr>
          <w:rFonts w:ascii="Times New Roman" w:eastAsia="Calibri" w:hAnsi="Times New Roman" w:cs="Times New Roman"/>
          <w:sz w:val="28"/>
          <w:szCs w:val="28"/>
          <w:lang w:val="tt-RU"/>
        </w:rPr>
        <w:t>Яңа Әлмәле</w:t>
      </w:r>
      <w:r w:rsidRPr="004A0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A001A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4A0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A001A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4A001A">
        <w:rPr>
          <w:rFonts w:ascii="Times New Roman" w:eastAsia="Calibri" w:hAnsi="Times New Roman" w:cs="Times New Roman"/>
          <w:sz w:val="28"/>
          <w:szCs w:val="28"/>
        </w:rPr>
        <w:t xml:space="preserve"> Советы р</w:t>
      </w:r>
      <w:r w:rsidRPr="004A001A">
        <w:rPr>
          <w:rFonts w:ascii="Times New Roman" w:eastAsia="Calibri" w:hAnsi="Times New Roman" w:cs="Times New Roman"/>
          <w:sz w:val="28"/>
          <w:szCs w:val="28"/>
          <w:lang w:val="tt-RU"/>
        </w:rPr>
        <w:t>әисе</w:t>
      </w:r>
      <w:r w:rsidRPr="004A001A">
        <w:rPr>
          <w:rFonts w:ascii="Times New Roman" w:eastAsia="Calibri" w:hAnsi="Times New Roman" w:cs="Times New Roman"/>
          <w:sz w:val="28"/>
          <w:szCs w:val="28"/>
        </w:rPr>
        <w:t xml:space="preserve">:                 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</w:t>
      </w:r>
      <w:r w:rsidRPr="004A001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</w:t>
      </w:r>
      <w:r w:rsidRPr="004A0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001A">
        <w:rPr>
          <w:rFonts w:ascii="Times New Roman" w:eastAsia="Calibri" w:hAnsi="Times New Roman" w:cs="Times New Roman"/>
          <w:sz w:val="28"/>
          <w:szCs w:val="28"/>
          <w:lang w:val="tt-RU"/>
        </w:rPr>
        <w:t>Р.Н. Дружков</w:t>
      </w:r>
    </w:p>
    <w:p w:rsidR="005D0433" w:rsidRDefault="005D0433" w:rsidP="00400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405B" w:rsidRPr="007D405B" w:rsidRDefault="007D405B" w:rsidP="007D405B">
      <w:pPr>
        <w:tabs>
          <w:tab w:val="left" w:pos="6300"/>
        </w:tabs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D405B">
        <w:rPr>
          <w:rFonts w:ascii="Times New Roman" w:eastAsia="Calibri" w:hAnsi="Times New Roman" w:cs="Times New Roman"/>
          <w:sz w:val="28"/>
          <w:szCs w:val="28"/>
        </w:rPr>
        <w:t>Кушымта</w:t>
      </w:r>
      <w:proofErr w:type="spellEnd"/>
      <w:r w:rsidRPr="007D40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405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    </w:t>
      </w:r>
      <w:r w:rsidRPr="007D405B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7D405B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7D405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 </w:t>
      </w:r>
      <w:proofErr w:type="spellStart"/>
      <w:r w:rsidRPr="007D405B">
        <w:rPr>
          <w:rFonts w:ascii="Times New Roman" w:eastAsia="Calibri" w:hAnsi="Times New Roman" w:cs="Times New Roman"/>
          <w:sz w:val="28"/>
          <w:szCs w:val="28"/>
        </w:rPr>
        <w:t>Чүпрәле</w:t>
      </w:r>
      <w:proofErr w:type="spellEnd"/>
      <w:r w:rsidRPr="007D40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405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7D405B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 w:rsidRPr="007D405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    Яңа Әлмәле авыл җирлеге Советы                                                                                                             карары белән расланды </w:t>
      </w:r>
    </w:p>
    <w:p w:rsidR="007D405B" w:rsidRPr="007D405B" w:rsidRDefault="007D405B" w:rsidP="007D405B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D405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</w:t>
      </w:r>
      <w:r w:rsidR="004A001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</w:t>
      </w:r>
      <w:r w:rsidRPr="007D405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4A001A">
        <w:rPr>
          <w:rFonts w:ascii="Times New Roman" w:eastAsia="Calibri" w:hAnsi="Times New Roman" w:cs="Times New Roman"/>
          <w:sz w:val="28"/>
          <w:szCs w:val="28"/>
          <w:lang w:val="tt-RU"/>
        </w:rPr>
        <w:t>01.06</w:t>
      </w:r>
      <w:r w:rsidR="004A001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.2021 г.  </w:t>
      </w:r>
      <w:r w:rsidRPr="007D405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№ </w:t>
      </w:r>
      <w:r w:rsidRPr="004A001A"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 w:rsidRPr="007D405B">
        <w:rPr>
          <w:rFonts w:ascii="Times New Roman" w:eastAsia="Calibri" w:hAnsi="Times New Roman" w:cs="Times New Roman"/>
          <w:sz w:val="28"/>
          <w:szCs w:val="28"/>
          <w:lang w:val="tt-RU"/>
        </w:rPr>
        <w:t>/1</w:t>
      </w:r>
    </w:p>
    <w:p w:rsidR="004001FC" w:rsidRPr="004001FC" w:rsidRDefault="004001FC" w:rsidP="007D40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D405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1FC" w:rsidRPr="004001FC" w:rsidRDefault="004001FC" w:rsidP="00400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өстәмәләр</w:t>
      </w:r>
      <w:proofErr w:type="spellEnd"/>
    </w:p>
    <w:p w:rsidR="004001FC" w:rsidRPr="004001FC" w:rsidRDefault="004001FC" w:rsidP="00400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5D0433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5D0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433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җирлегеннән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бару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кагыйдәләре</w:t>
      </w:r>
      <w:proofErr w:type="spellEnd"/>
    </w:p>
    <w:p w:rsidR="004001FC" w:rsidRPr="004001FC" w:rsidRDefault="004001FC" w:rsidP="004001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>1) «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ярдәмче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хуҗалык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бару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файдаланыла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кишәрлекләренең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блокланган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минималь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күләме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» 4.1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статьясын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эчтәлекле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01FC">
        <w:rPr>
          <w:rFonts w:ascii="Times New Roman" w:hAnsi="Times New Roman" w:cs="Times New Roman"/>
          <w:sz w:val="28"/>
          <w:szCs w:val="28"/>
        </w:rPr>
        <w:t>өстәргә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>::</w:t>
      </w:r>
      <w:proofErr w:type="gramEnd"/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«1.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кишәрлекләренең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минималь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күләме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>:</w:t>
      </w:r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4001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proofErr w:type="gram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- 1 000 кв. м – ;</w:t>
      </w:r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4001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блокланган</w:t>
      </w:r>
      <w:proofErr w:type="spellEnd"/>
      <w:proofErr w:type="gram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өчен-1 000 кв. м – ;</w:t>
      </w:r>
    </w:p>
    <w:p w:rsidR="004001FC" w:rsidRPr="0022057A" w:rsidRDefault="004001FC" w:rsidP="004001FC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001FC">
        <w:rPr>
          <w:rFonts w:ascii="Times New Roman" w:hAnsi="Times New Roman" w:cs="Times New Roman"/>
          <w:sz w:val="28"/>
          <w:szCs w:val="28"/>
        </w:rPr>
        <w:t>1.3</w:t>
      </w:r>
      <w:proofErr w:type="gramStart"/>
      <w:r w:rsidRPr="004001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proofErr w:type="gram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ярдәмче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хуҗалык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бару өчен-1 000 кв. м –</w:t>
      </w:r>
      <w:r w:rsidR="0022057A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2. Татарстан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районы «Татарстан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7D4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05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7D405B">
        <w:rPr>
          <w:rFonts w:ascii="Times New Roman" w:hAnsi="Times New Roman" w:cs="Times New Roman"/>
          <w:sz w:val="28"/>
          <w:szCs w:val="28"/>
        </w:rPr>
        <w:t xml:space="preserve"> районы </w:t>
      </w:r>
      <w:r w:rsidR="007D405B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милкендә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гражданнарга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милке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чикләнмәгән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кишәрлекләренең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максималь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чик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күләмнәрен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>:</w:t>
      </w:r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4001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proofErr w:type="gram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пунктлар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чатында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– 1 500 кв. м.;</w:t>
      </w:r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>2.2</w:t>
      </w:r>
      <w:proofErr w:type="gramStart"/>
      <w:r w:rsidRPr="004001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блокланган</w:t>
      </w:r>
      <w:proofErr w:type="spellEnd"/>
      <w:proofErr w:type="gram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өчен-1 500 кв. м – ;</w:t>
      </w:r>
    </w:p>
    <w:p w:rsidR="004001FC" w:rsidRPr="0022057A" w:rsidRDefault="004001FC" w:rsidP="004001FC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001FC">
        <w:rPr>
          <w:rFonts w:ascii="Times New Roman" w:hAnsi="Times New Roman" w:cs="Times New Roman"/>
          <w:sz w:val="28"/>
          <w:szCs w:val="28"/>
        </w:rPr>
        <w:t>2.3</w:t>
      </w:r>
      <w:proofErr w:type="gramStart"/>
      <w:r w:rsidRPr="004001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proofErr w:type="gram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ярдәмче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хуҗалык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бару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- 5 000 кв. м –</w:t>
      </w:r>
      <w:r w:rsidR="0022057A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фактта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файдалануында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кергәнче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бирелгән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участогының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күләме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законда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тәртиптә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бирелгән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чик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минималь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күләмнән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кимрәк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йә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Кагыйдәләрдә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чик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максималь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күләмнән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китсә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участогы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күләме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минималь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максималь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чик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күләмнән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китсә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>.</w:t>
      </w:r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сроксыз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гомерлек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хокукындагы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кишәрлекләренә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кишәрлекләренең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чик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күләмнәре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кулланылмый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>.</w:t>
      </w:r>
    </w:p>
    <w:p w:rsid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кишәрлекләре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мәйданын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төгәлләгәндә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статьяның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3 пункты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чыгымнар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10%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артмаска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>.</w:t>
      </w:r>
    </w:p>
    <w:p w:rsidR="0022057A" w:rsidRPr="004001FC" w:rsidRDefault="0022057A" w:rsidP="004001F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Нормадан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киткән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участогы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мөстәкыйль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участогы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буларак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кызыксынган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файдаланучылар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килештерелгән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алмаса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чик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күләмнәргә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карата,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максималь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күләмнән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киткән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кишәрлекләре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искәрмә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тора.»;</w:t>
      </w:r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2) 29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статьяның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пунктында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>:</w:t>
      </w:r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1F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001FC">
        <w:rPr>
          <w:rFonts w:ascii="Times New Roman" w:hAnsi="Times New Roman" w:cs="Times New Roman"/>
          <w:sz w:val="28"/>
          <w:szCs w:val="28"/>
        </w:rPr>
        <w:t xml:space="preserve">) 3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абзацта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статьяның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5.1 пункты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капиталь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объекты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мәйданын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үзгәртү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очракларыннан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өстәргә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>;";</w:t>
      </w:r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1F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001FC">
        <w:rPr>
          <w:rFonts w:ascii="Times New Roman" w:hAnsi="Times New Roman" w:cs="Times New Roman"/>
          <w:sz w:val="28"/>
          <w:szCs w:val="28"/>
        </w:rPr>
        <w:t xml:space="preserve">) 4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абзацта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статьяның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5.1 пункты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капиталь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объекты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мәйданын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үзгәртү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очракларыннан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өстәргә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>;";</w:t>
      </w:r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3) 29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статьяга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эчтәлекле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5.1 пункт </w:t>
      </w:r>
      <w:proofErr w:type="spellStart"/>
      <w:proofErr w:type="gramStart"/>
      <w:r w:rsidRPr="004001FC">
        <w:rPr>
          <w:rFonts w:ascii="Times New Roman" w:hAnsi="Times New Roman" w:cs="Times New Roman"/>
          <w:sz w:val="28"/>
          <w:szCs w:val="28"/>
        </w:rPr>
        <w:t>өстәргә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>::</w:t>
      </w:r>
      <w:proofErr w:type="gramEnd"/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объектның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планында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капиталь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объектының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мәйданы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мәгълүматларның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документларында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(яки)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төзелешкә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мәгълүматларга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биш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проценттан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артмаган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булуы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, техник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планда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катлар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биналар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машина-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урыннар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санының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документлары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(яки)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төзелешкә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) техник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планда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объектлар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биналар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машина-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урыннар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санының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) туры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объектны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файдалануга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тапшыруга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бирүдән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нигез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тормый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>.».</w:t>
      </w:r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4) 30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статьяның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пунктына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220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57A">
        <w:rPr>
          <w:rFonts w:ascii="Times New Roman" w:hAnsi="Times New Roman" w:cs="Times New Roman"/>
          <w:sz w:val="28"/>
          <w:szCs w:val="28"/>
        </w:rPr>
        <w:t>эчтәлекле</w:t>
      </w:r>
      <w:proofErr w:type="spellEnd"/>
      <w:r w:rsidR="00220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57A">
        <w:rPr>
          <w:rFonts w:ascii="Times New Roman" w:hAnsi="Times New Roman" w:cs="Times New Roman"/>
          <w:sz w:val="28"/>
          <w:szCs w:val="28"/>
        </w:rPr>
        <w:t>абзацлар</w:t>
      </w:r>
      <w:proofErr w:type="spellEnd"/>
      <w:r w:rsidR="00220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57A">
        <w:rPr>
          <w:rFonts w:ascii="Times New Roman" w:hAnsi="Times New Roman" w:cs="Times New Roman"/>
          <w:sz w:val="28"/>
          <w:szCs w:val="28"/>
        </w:rPr>
        <w:t>өстәргә</w:t>
      </w:r>
      <w:proofErr w:type="spellEnd"/>
      <w:r w:rsidR="0022057A">
        <w:rPr>
          <w:rFonts w:ascii="Times New Roman" w:hAnsi="Times New Roman" w:cs="Times New Roman"/>
          <w:sz w:val="28"/>
          <w:szCs w:val="28"/>
        </w:rPr>
        <w:t>:</w:t>
      </w:r>
    </w:p>
    <w:p w:rsidR="004001FC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хакимиятнең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вәкаләтле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Хөкүмәте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территорияне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комплекслы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ашыруны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итүче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- Россия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тараф</w:t>
      </w:r>
      <w:r w:rsidR="0022057A">
        <w:rPr>
          <w:rFonts w:ascii="Times New Roman" w:hAnsi="Times New Roman" w:cs="Times New Roman"/>
          <w:sz w:val="28"/>
          <w:szCs w:val="28"/>
        </w:rPr>
        <w:t>ыннан</w:t>
      </w:r>
      <w:proofErr w:type="spellEnd"/>
      <w:r w:rsidR="00220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57A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="00220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57A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="00220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57A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="0022057A">
        <w:rPr>
          <w:rFonts w:ascii="Times New Roman" w:hAnsi="Times New Roman" w:cs="Times New Roman"/>
          <w:sz w:val="28"/>
          <w:szCs w:val="28"/>
        </w:rPr>
        <w:t>);</w:t>
      </w:r>
    </w:p>
    <w:p w:rsidR="00FD55FF" w:rsidRPr="004001FC" w:rsidRDefault="004001FC" w:rsidP="004001FC">
      <w:pPr>
        <w:jc w:val="both"/>
        <w:rPr>
          <w:rFonts w:ascii="Times New Roman" w:hAnsi="Times New Roman" w:cs="Times New Roman"/>
          <w:sz w:val="28"/>
          <w:szCs w:val="28"/>
        </w:rPr>
      </w:pPr>
      <w:r w:rsidRPr="004001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Территорияне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комплекслы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органы, Татарстан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территорияне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комплекслы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ашыруны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итүче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-Татарстан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йә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территорияне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комплекслы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территорияне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комплекслы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1FC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="00220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57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220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57A">
        <w:rPr>
          <w:rFonts w:ascii="Times New Roman" w:hAnsi="Times New Roman" w:cs="Times New Roman"/>
          <w:sz w:val="28"/>
          <w:szCs w:val="28"/>
        </w:rPr>
        <w:t>шартнамә</w:t>
      </w:r>
      <w:proofErr w:type="spellEnd"/>
      <w:r w:rsidR="00220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57A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="00220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57A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4001FC">
        <w:rPr>
          <w:rFonts w:ascii="Times New Roman" w:hAnsi="Times New Roman" w:cs="Times New Roman"/>
          <w:sz w:val="28"/>
          <w:szCs w:val="28"/>
        </w:rPr>
        <w:t>.</w:t>
      </w:r>
    </w:p>
    <w:sectPr w:rsidR="00FD55FF" w:rsidRPr="004001FC" w:rsidSect="004001F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FC"/>
    <w:rsid w:val="0022057A"/>
    <w:rsid w:val="002B005F"/>
    <w:rsid w:val="003064BB"/>
    <w:rsid w:val="004001FC"/>
    <w:rsid w:val="004A001A"/>
    <w:rsid w:val="00581DAE"/>
    <w:rsid w:val="005D0433"/>
    <w:rsid w:val="007D405B"/>
    <w:rsid w:val="00FD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8F200-EB22-41C6-8EC1-0734A522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001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0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0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2021-06-02T08:34:00Z</cp:lastPrinted>
  <dcterms:created xsi:type="dcterms:W3CDTF">2021-05-31T13:11:00Z</dcterms:created>
  <dcterms:modified xsi:type="dcterms:W3CDTF">2021-06-02T08:35:00Z</dcterms:modified>
</cp:coreProperties>
</file>