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14" w:rsidRDefault="00CA2514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A2514" w:rsidRPr="00CA2514" w:rsidTr="00CA2514">
        <w:trPr>
          <w:trHeight w:val="1955"/>
        </w:trPr>
        <w:tc>
          <w:tcPr>
            <w:tcW w:w="4407" w:type="dxa"/>
            <w:gridSpan w:val="2"/>
            <w:hideMark/>
          </w:tcPr>
          <w:p w:rsidR="00CA2514" w:rsidRPr="00CA2514" w:rsidRDefault="00CA2514" w:rsidP="00CA2514">
            <w:pPr>
              <w:keepNext/>
              <w:widowControl/>
              <w:autoSpaceDE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CA2514" w:rsidRPr="00CA2514" w:rsidRDefault="00CA2514" w:rsidP="00CA251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CA2514" w:rsidRPr="00CA2514" w:rsidRDefault="00CA2514" w:rsidP="00CA251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CA2514" w:rsidRPr="00CA2514" w:rsidRDefault="00CA2514" w:rsidP="00CA251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A2514" w:rsidRPr="00CA2514" w:rsidRDefault="00CA2514" w:rsidP="00CA2514">
            <w:pPr>
              <w:widowControl/>
              <w:autoSpaceDE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CA2514" w:rsidRPr="00CA2514" w:rsidRDefault="00CA2514" w:rsidP="00CA2514">
            <w:pPr>
              <w:widowControl/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A2514" w:rsidRPr="00CA2514" w:rsidRDefault="00CA2514" w:rsidP="00CA2514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CA2514" w:rsidRPr="00CA2514" w:rsidRDefault="00CA2514" w:rsidP="00CA2514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CA2514" w:rsidRPr="00CA2514" w:rsidRDefault="00CA2514" w:rsidP="00CA2514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CA2514" w:rsidRPr="00CA2514" w:rsidRDefault="00CA2514" w:rsidP="00CA2514">
            <w:pPr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A2514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CA251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CA2514" w:rsidRPr="00CA2514" w:rsidTr="00CA251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A2514" w:rsidRPr="00CA2514" w:rsidRDefault="00A1407E" w:rsidP="00CA2514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25" style="width:503.15pt;height:1.5pt" o:hralign="center" o:hrstd="t" o:hrnoshade="t" o:hr="t" fillcolor="black" stroked="f"/>
              </w:pict>
            </w:r>
          </w:p>
          <w:p w:rsidR="00CA2514" w:rsidRPr="00CA2514" w:rsidRDefault="00CA2514" w:rsidP="00CA2514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CA2514" w:rsidRPr="00CA2514" w:rsidRDefault="00CA2514" w:rsidP="00CA2514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CA2514">
        <w:rPr>
          <w:rFonts w:ascii="Times New Roman" w:eastAsia="Times New Roman" w:hAnsi="Times New Roman" w:cs="Times New Roman"/>
          <w:b/>
        </w:rPr>
        <w:t>РЕШЕНИЕ</w:t>
      </w:r>
      <w:r w:rsidRPr="00CA25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A2514">
        <w:rPr>
          <w:rFonts w:ascii="Times New Roman" w:eastAsia="Times New Roman" w:hAnsi="Times New Roman" w:cs="Times New Roman"/>
          <w:b/>
        </w:rPr>
        <w:t>КАРАР</w:t>
      </w:r>
    </w:p>
    <w:p w:rsidR="00CA2514" w:rsidRPr="00CA2514" w:rsidRDefault="00CA2514" w:rsidP="00CA2514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eastAsia="Times New Roman" w:hAnsi="Times New Roman" w:cs="Times New Roman"/>
          <w:sz w:val="20"/>
          <w:szCs w:val="20"/>
          <w:lang w:val="tt-RU"/>
        </w:rPr>
        <w:t>Яңа Элмэле авылы</w:t>
      </w:r>
    </w:p>
    <w:p w:rsidR="00CA2514" w:rsidRPr="00CA2514" w:rsidRDefault="00CA2514" w:rsidP="00CA2514">
      <w:pPr>
        <w:widowControl/>
        <w:autoSpaceDE/>
        <w:autoSpaceDN/>
        <w:adjustRightInd/>
        <w:ind w:firstLine="0"/>
        <w:jc w:val="right"/>
        <w:rPr>
          <w:rFonts w:eastAsia="Calibri"/>
          <w:sz w:val="28"/>
          <w:szCs w:val="28"/>
          <w:lang w:eastAsia="en-US"/>
        </w:rPr>
      </w:pPr>
    </w:p>
    <w:p w:rsidR="00CA2514" w:rsidRPr="00F04C44" w:rsidRDefault="00CA2514" w:rsidP="00CA251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25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30 </w:t>
      </w:r>
      <w:r w:rsidRPr="00CA251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март</w:t>
      </w:r>
      <w:r w:rsidRPr="00CA25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 ел                                            </w:t>
      </w:r>
      <w:r w:rsidRPr="00CA251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                        </w:t>
      </w:r>
      <w:r w:rsidRPr="00CA25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 w:rsidRPr="00CA251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7</w:t>
      </w:r>
      <w:r w:rsidRPr="00CA251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F04C4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7262AB" w:rsidRPr="00CA2514" w:rsidRDefault="007262AB" w:rsidP="00BC6C37">
      <w:pPr>
        <w:rPr>
          <w:rFonts w:eastAsia="Times New Roman"/>
          <w:b/>
          <w:lang w:val="tt-RU"/>
        </w:rPr>
      </w:pPr>
    </w:p>
    <w:p w:rsidR="0064033D" w:rsidRPr="00CA2514" w:rsidRDefault="0064033D" w:rsidP="00CA2514">
      <w:pPr>
        <w:spacing w:line="240" w:lineRule="atLeast"/>
        <w:ind w:firstLine="142"/>
        <w:rPr>
          <w:rFonts w:ascii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</w:t>
      </w:r>
    </w:p>
    <w:p w:rsidR="0064033D" w:rsidRPr="00CA2514" w:rsidRDefault="0064033D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64033D" w:rsidRPr="00CA2514" w:rsidRDefault="0064033D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җирлеген төзекләндерү кагыйдәләренә </w:t>
      </w:r>
    </w:p>
    <w:p w:rsidR="0064033D" w:rsidRPr="00CA2514" w:rsidRDefault="00CA2514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үзгәреш кертү турында</w:t>
      </w:r>
    </w:p>
    <w:p w:rsidR="0064033D" w:rsidRPr="00CA2514" w:rsidRDefault="0064033D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7262AB" w:rsidRPr="00CA2514" w:rsidRDefault="007262AB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2021 елның 6 декабрендәге 397-ФЗ номерлы Федераль закон нигезендә Татарстан Республикасы Чүпрәле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 </w:t>
      </w:r>
    </w:p>
    <w:p w:rsidR="0064033D" w:rsidRPr="00CA2514" w:rsidRDefault="0064033D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CA2514">
        <w:rPr>
          <w:rFonts w:ascii="Times New Roman" w:hAnsi="Times New Roman" w:cs="Times New Roman"/>
          <w:sz w:val="28"/>
          <w:szCs w:val="28"/>
          <w:lang w:val="tt-RU"/>
        </w:rPr>
        <w:t>КАРАР ИТТЕ:</w:t>
      </w:r>
    </w:p>
    <w:p w:rsidR="0064033D" w:rsidRDefault="003642BE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1. Татарстан Республикасы Чүпрәле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2017 елның 19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 xml:space="preserve"> сентябрендәге 25/2 номерлы карары (27.03.2018 елдагы 33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>/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1 номерлы, 29.10.20021 елдагы 12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/1 номерлы редакциясендә) белән расланган «Татарстан Республикасы Чүпрәле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 төзекләндерү кагыйдәләрен раслау турында» гы карары белән расланган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 төзекләндерү кагыйдәләренә үзгәрешләр кертү туры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 xml:space="preserve">нда </w:t>
      </w:r>
      <w:r w:rsidR="00A1407E" w:rsidRPr="00A1407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1407E" w:rsidRPr="00A1407E">
        <w:rPr>
          <w:rFonts w:ascii="Times New Roman" w:hAnsi="Times New Roman" w:cs="Times New Roman"/>
          <w:sz w:val="28"/>
          <w:szCs w:val="28"/>
          <w:lang w:val="tt-RU"/>
        </w:rPr>
        <w:t>196 пунктның 1 пунктчасында</w:t>
      </w:r>
      <w:r w:rsidR="0064033D" w:rsidRPr="00A1407E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терлекчелек продуктлары «сүзләрен»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>хайваннар продукциясе»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>сүзләренә алмаштырып, үзгәреш кертергә.</w:t>
      </w:r>
      <w:r w:rsidR="001A5F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1407E" w:rsidRPr="00CA2514" w:rsidRDefault="00A1407E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2. </w:t>
      </w:r>
      <w:r w:rsidRPr="00A1407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Чүпрәле муниципаль районының 2009 елның 25 мартындагы 44/3 номерлы карары белән расланган Яңа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Әлмәле</w:t>
      </w:r>
      <w:bookmarkStart w:id="0" w:name="_GoBack"/>
      <w:bookmarkEnd w:id="0"/>
      <w:r w:rsidRPr="00A1407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 төзекләндерү кагыйдәләрен үз көчләрен югалткан дип танырга.</w:t>
      </w:r>
    </w:p>
    <w:p w:rsidR="00BC6C37" w:rsidRPr="00CA2514" w:rsidRDefault="003642BE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7262AB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Татарстан Республикасы Чүпрәле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64033D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Уставы белән билгеләнгән тәртип нигезендә махсус мәгълүмат стендларында халыкка җиткерелгән көннән үз көченә керә.</w:t>
      </w:r>
    </w:p>
    <w:p w:rsidR="00BC6C37" w:rsidRPr="00CA2514" w:rsidRDefault="003642BE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BC6C37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7262AB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C6C37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хокукый мәгълүматының рәсми порталында һәм Татарстан Республикасы Чүпрәле муниципаль районы </w:t>
      </w:r>
      <w:r w:rsidR="00CA2514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BC6C37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Уставы белән билгеләнгән тәртип нигезендә махсус мәгълүмат стендларында бастырып чыгарырга.</w:t>
      </w:r>
    </w:p>
    <w:p w:rsidR="00CA2514" w:rsidRPr="00CA2514" w:rsidRDefault="003642BE" w:rsidP="00CA2514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A1407E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BC6C37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.  </w:t>
      </w:r>
      <w:r w:rsidR="00CA2514" w:rsidRPr="00CA2514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Татарстан Республикасы Чүпрә</w:t>
      </w:r>
      <w:r w:rsidR="00DE297A">
        <w:rPr>
          <w:rFonts w:ascii="Times New Roman" w:hAnsi="Times New Roman" w:cs="Times New Roman"/>
          <w:sz w:val="28"/>
          <w:szCs w:val="28"/>
          <w:lang w:val="tt-RU"/>
        </w:rPr>
        <w:t>ле муниципаль районының Яңа Әлмәле</w:t>
      </w:r>
      <w:r w:rsidR="00CA2514" w:rsidRPr="00CA25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башлыгына йөкләргә.</w:t>
      </w:r>
    </w:p>
    <w:p w:rsidR="003642BE" w:rsidRDefault="003642BE" w:rsidP="003642BE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56610D" w:rsidRPr="0056610D" w:rsidRDefault="0056610D" w:rsidP="0056610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56610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Татарстан Республикасы Чүпрәле </w:t>
      </w:r>
    </w:p>
    <w:p w:rsidR="0056610D" w:rsidRPr="0056610D" w:rsidRDefault="0056610D" w:rsidP="0056610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56610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муниципаль районы Яңа Әлмәле </w:t>
      </w:r>
    </w:p>
    <w:p w:rsidR="0056610D" w:rsidRPr="0056610D" w:rsidRDefault="0056610D" w:rsidP="0056610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56610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авыл җирлеге башлыгы: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</w:t>
      </w:r>
      <w:r w:rsidRPr="0056610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Р.Н. Дружков                                                 </w:t>
      </w:r>
    </w:p>
    <w:p w:rsidR="00BE0735" w:rsidRPr="0056610D" w:rsidRDefault="00BE0735" w:rsidP="00DE297A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E0735" w:rsidRPr="0056610D" w:rsidSect="007262A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D"/>
    <w:rsid w:val="001A5FCE"/>
    <w:rsid w:val="003642BE"/>
    <w:rsid w:val="00471B54"/>
    <w:rsid w:val="0056610D"/>
    <w:rsid w:val="0064033D"/>
    <w:rsid w:val="007262AB"/>
    <w:rsid w:val="00A1407E"/>
    <w:rsid w:val="00BC6C37"/>
    <w:rsid w:val="00BE0735"/>
    <w:rsid w:val="00CA2514"/>
    <w:rsid w:val="00DE297A"/>
    <w:rsid w:val="00F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1826F-7E18-495F-8F31-997387C1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2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2022-04-05T07:22:00Z</cp:lastPrinted>
  <dcterms:created xsi:type="dcterms:W3CDTF">2022-04-05T05:17:00Z</dcterms:created>
  <dcterms:modified xsi:type="dcterms:W3CDTF">2022-04-06T12:48:00Z</dcterms:modified>
</cp:coreProperties>
</file>