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B33CD" w:rsidRPr="009E73A9" w:rsidTr="005539FF">
        <w:trPr>
          <w:trHeight w:val="1955"/>
        </w:trPr>
        <w:tc>
          <w:tcPr>
            <w:tcW w:w="4407" w:type="dxa"/>
            <w:gridSpan w:val="2"/>
            <w:hideMark/>
          </w:tcPr>
          <w:p w:rsidR="002B33CD" w:rsidRPr="009E73A9" w:rsidRDefault="002B33CD" w:rsidP="005539FF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en-US" w:eastAsia="en-US"/>
              </w:rPr>
              <w:t>C</w:t>
            </w:r>
            <w:r w:rsidRPr="009E73A9">
              <w:rPr>
                <w:color w:val="000000"/>
                <w:lang w:eastAsia="en-US"/>
              </w:rPr>
              <w:t>ОВЕТ</w:t>
            </w:r>
          </w:p>
          <w:p w:rsidR="002B33CD" w:rsidRPr="009E73A9" w:rsidRDefault="002B33CD" w:rsidP="005539F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tt-RU" w:eastAsia="en-US"/>
              </w:rPr>
              <w:t xml:space="preserve">НОВОИЛЬМОВСКОГО </w:t>
            </w:r>
            <w:r w:rsidRPr="009E73A9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2B33CD" w:rsidRPr="009E73A9" w:rsidRDefault="002B33CD" w:rsidP="005539F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МУНИЦИПАЛЬНОГО РАЙОНА</w:t>
            </w:r>
          </w:p>
          <w:p w:rsidR="002B33CD" w:rsidRPr="009E73A9" w:rsidRDefault="002B33CD" w:rsidP="005539FF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B33CD" w:rsidRPr="009E73A9" w:rsidRDefault="002B33CD" w:rsidP="005539FF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2B33CD" w:rsidRPr="009E73A9" w:rsidRDefault="002B33CD" w:rsidP="005539FF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B33CD" w:rsidRPr="009E73A9" w:rsidRDefault="002B33CD" w:rsidP="005539F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ТАТАРСТАН РЕСПУБЛИКАСЫ</w:t>
            </w:r>
          </w:p>
          <w:p w:rsidR="002B33CD" w:rsidRPr="009E73A9" w:rsidRDefault="002B33CD" w:rsidP="005539F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 xml:space="preserve"> ЧҮПРӘЛЕ</w:t>
            </w:r>
          </w:p>
          <w:p w:rsidR="002B33CD" w:rsidRPr="009E73A9" w:rsidRDefault="002B33CD" w:rsidP="005539FF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МУНИЦИПАЛЬ РАЙОНЫ</w:t>
            </w:r>
          </w:p>
          <w:p w:rsidR="002B33CD" w:rsidRPr="009E73A9" w:rsidRDefault="002B33CD" w:rsidP="005539FF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tt-RU" w:eastAsia="en-US"/>
              </w:rPr>
              <w:t>ЯҢА ӘЛМӘЛЕ АВЫЛ ҖИРЛЕГЕ</w:t>
            </w:r>
            <w:r w:rsidRPr="009E73A9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2B33CD" w:rsidRPr="009E73A9" w:rsidTr="005539F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B33CD" w:rsidRPr="009E73A9" w:rsidRDefault="0094005C" w:rsidP="005539FF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2B33CD" w:rsidRPr="009E73A9" w:rsidRDefault="002B33CD" w:rsidP="005539FF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B33CD" w:rsidRPr="009E73A9" w:rsidRDefault="002B33CD" w:rsidP="002B33C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9E73A9">
        <w:rPr>
          <w:b/>
        </w:rPr>
        <w:t>РЕШЕНИЕ</w:t>
      </w:r>
      <w:r w:rsidRPr="009E73A9">
        <w:rPr>
          <w:b/>
          <w:sz w:val="28"/>
          <w:szCs w:val="28"/>
        </w:rPr>
        <w:t xml:space="preserve">                                           </w:t>
      </w:r>
      <w:r w:rsidRPr="009E73A9">
        <w:rPr>
          <w:b/>
        </w:rPr>
        <w:t>КАРАР</w:t>
      </w:r>
    </w:p>
    <w:p w:rsidR="002B33CD" w:rsidRPr="009E73A9" w:rsidRDefault="002B33CD" w:rsidP="002B33CD">
      <w:pPr>
        <w:autoSpaceDN w:val="0"/>
        <w:jc w:val="center"/>
        <w:rPr>
          <w:sz w:val="28"/>
          <w:szCs w:val="28"/>
        </w:rPr>
      </w:pPr>
      <w:proofErr w:type="spellStart"/>
      <w:r w:rsidRPr="009E73A9">
        <w:rPr>
          <w:sz w:val="20"/>
          <w:szCs w:val="20"/>
        </w:rPr>
        <w:t>с.Новое</w:t>
      </w:r>
      <w:proofErr w:type="spellEnd"/>
      <w:r w:rsidRPr="009E73A9">
        <w:rPr>
          <w:sz w:val="20"/>
          <w:szCs w:val="20"/>
        </w:rPr>
        <w:t xml:space="preserve"> </w:t>
      </w:r>
      <w:proofErr w:type="spellStart"/>
      <w:r w:rsidRPr="009E73A9">
        <w:rPr>
          <w:sz w:val="20"/>
          <w:szCs w:val="20"/>
        </w:rPr>
        <w:t>Ильмово</w:t>
      </w:r>
      <w:proofErr w:type="spellEnd"/>
    </w:p>
    <w:p w:rsidR="002B33CD" w:rsidRPr="009E73A9" w:rsidRDefault="002B33CD" w:rsidP="002B33C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9E73A9">
        <w:rPr>
          <w:b/>
          <w:sz w:val="26"/>
          <w:szCs w:val="26"/>
        </w:rPr>
        <w:t xml:space="preserve">                                                                               </w:t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sz w:val="26"/>
          <w:szCs w:val="26"/>
        </w:rPr>
        <w:tab/>
      </w:r>
    </w:p>
    <w:p w:rsidR="00FC2420" w:rsidRPr="00FC2420" w:rsidRDefault="00553F9F" w:rsidP="002B33C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53F9F">
        <w:rPr>
          <w:sz w:val="28"/>
          <w:szCs w:val="28"/>
          <w:lang w:eastAsia="en-US"/>
        </w:rPr>
        <w:t xml:space="preserve">2022 </w:t>
      </w:r>
      <w:proofErr w:type="spellStart"/>
      <w:r w:rsidRPr="00553F9F">
        <w:rPr>
          <w:sz w:val="28"/>
          <w:szCs w:val="28"/>
          <w:lang w:eastAsia="en-US"/>
        </w:rPr>
        <w:t>елның</w:t>
      </w:r>
      <w:proofErr w:type="spellEnd"/>
      <w:r w:rsidRPr="00553F9F">
        <w:rPr>
          <w:sz w:val="28"/>
          <w:szCs w:val="28"/>
          <w:lang w:eastAsia="en-US"/>
        </w:rPr>
        <w:t xml:space="preserve"> 19 октябре</w:t>
      </w:r>
      <w:r w:rsidR="00FC2420" w:rsidRPr="00FC2420">
        <w:rPr>
          <w:sz w:val="28"/>
          <w:szCs w:val="28"/>
          <w:lang w:eastAsia="en-US"/>
        </w:rPr>
        <w:t xml:space="preserve">                                                                        № </w:t>
      </w:r>
      <w:r w:rsidR="002B33CD">
        <w:rPr>
          <w:sz w:val="28"/>
          <w:szCs w:val="28"/>
          <w:lang w:eastAsia="en-US"/>
        </w:rPr>
        <w:t>22</w:t>
      </w:r>
      <w:r w:rsidR="00FC2420">
        <w:rPr>
          <w:sz w:val="28"/>
          <w:szCs w:val="28"/>
          <w:lang w:eastAsia="en-US"/>
        </w:rPr>
        <w:t>/1</w:t>
      </w:r>
    </w:p>
    <w:p w:rsidR="00FC2420" w:rsidRPr="00FC2420" w:rsidRDefault="00FC2420" w:rsidP="00FC242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90617" w:rsidRDefault="00553F9F" w:rsidP="002B33CD">
      <w:pPr>
        <w:ind w:firstLine="708"/>
        <w:jc w:val="center"/>
        <w:rPr>
          <w:sz w:val="28"/>
          <w:szCs w:val="26"/>
        </w:rPr>
      </w:pPr>
      <w:r w:rsidRPr="00553F9F">
        <w:rPr>
          <w:sz w:val="28"/>
          <w:szCs w:val="26"/>
        </w:rPr>
        <w:t xml:space="preserve">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="002B33CD">
        <w:rPr>
          <w:sz w:val="28"/>
          <w:szCs w:val="26"/>
        </w:rPr>
        <w:t>Яңа</w:t>
      </w:r>
      <w:proofErr w:type="spellEnd"/>
      <w:r w:rsidR="002B33CD">
        <w:rPr>
          <w:sz w:val="28"/>
          <w:szCs w:val="26"/>
        </w:rPr>
        <w:t xml:space="preserve"> </w:t>
      </w:r>
      <w:proofErr w:type="spellStart"/>
      <w:r w:rsidR="002B33CD">
        <w:rPr>
          <w:sz w:val="28"/>
          <w:szCs w:val="26"/>
        </w:rPr>
        <w:t>Әлмәле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авыл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җирлеге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хезмәткәрләренең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акчалата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бүләкләүләрен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айлык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окладларын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индексацияләү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турында</w:t>
      </w:r>
      <w:proofErr w:type="spellEnd"/>
    </w:p>
    <w:p w:rsidR="00D7548D" w:rsidRPr="00DA3C79" w:rsidRDefault="00D7548D" w:rsidP="00843569">
      <w:pPr>
        <w:ind w:firstLine="708"/>
        <w:rPr>
          <w:sz w:val="28"/>
          <w:szCs w:val="26"/>
        </w:rPr>
      </w:pPr>
    </w:p>
    <w:p w:rsidR="00553F9F" w:rsidRDefault="00553F9F" w:rsidP="00D7548D">
      <w:pPr>
        <w:ind w:firstLine="567"/>
        <w:jc w:val="both"/>
        <w:rPr>
          <w:sz w:val="28"/>
          <w:szCs w:val="26"/>
        </w:rPr>
      </w:pPr>
      <w:r w:rsidRPr="00553F9F">
        <w:rPr>
          <w:sz w:val="28"/>
          <w:szCs w:val="26"/>
        </w:rPr>
        <w:t xml:space="preserve">«Татарстан </w:t>
      </w:r>
      <w:proofErr w:type="spellStart"/>
      <w:r w:rsidRPr="00553F9F">
        <w:rPr>
          <w:sz w:val="28"/>
          <w:szCs w:val="26"/>
        </w:rPr>
        <w:t>Республикасында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берәмлекләр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башлыкларын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берәмлекләр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башлыклары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урынбасарларын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депутатларны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җирле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үзидарәнең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сайланулы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органнары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әгъзаларын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берәмлекләрнең</w:t>
      </w:r>
      <w:proofErr w:type="spellEnd"/>
      <w:r w:rsidRPr="00553F9F">
        <w:rPr>
          <w:sz w:val="28"/>
          <w:szCs w:val="26"/>
        </w:rPr>
        <w:t xml:space="preserve"> контроль-</w:t>
      </w:r>
      <w:proofErr w:type="spellStart"/>
      <w:r w:rsidRPr="00553F9F">
        <w:rPr>
          <w:sz w:val="28"/>
          <w:szCs w:val="26"/>
        </w:rPr>
        <w:t>хисап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органнары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рәисләрен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Рәис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урынбасарларын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аудиторларын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хезмәткәрләрнең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окладларын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даими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нигездә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гамәлгә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ашыручы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айлык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акчалата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бүләкләү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күләмнәрен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арттыру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турында</w:t>
      </w:r>
      <w:proofErr w:type="spellEnd"/>
      <w:r w:rsidRPr="00553F9F">
        <w:rPr>
          <w:sz w:val="28"/>
          <w:szCs w:val="26"/>
        </w:rPr>
        <w:t xml:space="preserve">» 2022 </w:t>
      </w:r>
      <w:proofErr w:type="spellStart"/>
      <w:r w:rsidRPr="00553F9F">
        <w:rPr>
          <w:sz w:val="28"/>
          <w:szCs w:val="26"/>
        </w:rPr>
        <w:t>елның</w:t>
      </w:r>
      <w:proofErr w:type="spellEnd"/>
      <w:r w:rsidRPr="00553F9F">
        <w:rPr>
          <w:sz w:val="28"/>
          <w:szCs w:val="26"/>
        </w:rPr>
        <w:t xml:space="preserve"> 22 </w:t>
      </w:r>
      <w:proofErr w:type="spellStart"/>
      <w:r w:rsidRPr="00553F9F">
        <w:rPr>
          <w:sz w:val="28"/>
          <w:szCs w:val="26"/>
        </w:rPr>
        <w:t>августындагы</w:t>
      </w:r>
      <w:proofErr w:type="spellEnd"/>
      <w:r w:rsidRPr="00553F9F">
        <w:rPr>
          <w:sz w:val="28"/>
          <w:szCs w:val="26"/>
        </w:rPr>
        <w:t xml:space="preserve"> 881 </w:t>
      </w:r>
      <w:proofErr w:type="spellStart"/>
      <w:r w:rsidRPr="00553F9F">
        <w:rPr>
          <w:sz w:val="28"/>
          <w:szCs w:val="26"/>
        </w:rPr>
        <w:t>номерлы</w:t>
      </w:r>
      <w:proofErr w:type="spellEnd"/>
      <w:r w:rsidRPr="00553F9F">
        <w:rPr>
          <w:sz w:val="28"/>
          <w:szCs w:val="26"/>
        </w:rPr>
        <w:t xml:space="preserve">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Министрлар</w:t>
      </w:r>
      <w:proofErr w:type="spellEnd"/>
      <w:r w:rsidRPr="00553F9F">
        <w:rPr>
          <w:sz w:val="28"/>
          <w:szCs w:val="26"/>
        </w:rPr>
        <w:t xml:space="preserve"> Кабинеты </w:t>
      </w:r>
      <w:proofErr w:type="spellStart"/>
      <w:r w:rsidRPr="00553F9F">
        <w:rPr>
          <w:sz w:val="28"/>
          <w:szCs w:val="26"/>
        </w:rPr>
        <w:t>карары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нигезендә</w:t>
      </w:r>
      <w:proofErr w:type="spellEnd"/>
      <w:r w:rsidRPr="00553F9F">
        <w:rPr>
          <w:sz w:val="28"/>
          <w:szCs w:val="26"/>
        </w:rPr>
        <w:t xml:space="preserve">,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="002B33CD">
        <w:rPr>
          <w:sz w:val="28"/>
          <w:szCs w:val="26"/>
        </w:rPr>
        <w:t>Яңа</w:t>
      </w:r>
      <w:proofErr w:type="spellEnd"/>
      <w:r w:rsidR="002B33CD">
        <w:rPr>
          <w:sz w:val="28"/>
          <w:szCs w:val="26"/>
        </w:rPr>
        <w:t xml:space="preserve"> </w:t>
      </w:r>
      <w:proofErr w:type="spellStart"/>
      <w:r w:rsidR="002B33CD">
        <w:rPr>
          <w:sz w:val="28"/>
          <w:szCs w:val="26"/>
        </w:rPr>
        <w:t>Әлмәле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авыл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җирлеге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карар</w:t>
      </w:r>
      <w:proofErr w:type="spellEnd"/>
      <w:r w:rsidRPr="00553F9F">
        <w:rPr>
          <w:sz w:val="28"/>
          <w:szCs w:val="26"/>
        </w:rPr>
        <w:t xml:space="preserve"> кабул </w:t>
      </w:r>
      <w:proofErr w:type="spellStart"/>
      <w:r w:rsidRPr="00553F9F">
        <w:rPr>
          <w:sz w:val="28"/>
          <w:szCs w:val="26"/>
        </w:rPr>
        <w:t>итте</w:t>
      </w:r>
      <w:proofErr w:type="spellEnd"/>
      <w:r w:rsidRPr="00553F9F">
        <w:rPr>
          <w:sz w:val="28"/>
          <w:szCs w:val="26"/>
        </w:rPr>
        <w:t>:</w:t>
      </w:r>
    </w:p>
    <w:p w:rsidR="00553F9F" w:rsidRDefault="00553F9F" w:rsidP="002B33C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553F9F">
        <w:rPr>
          <w:sz w:val="28"/>
          <w:szCs w:val="26"/>
        </w:rPr>
        <w:t xml:space="preserve">1.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="002B33CD">
        <w:rPr>
          <w:sz w:val="28"/>
          <w:szCs w:val="26"/>
        </w:rPr>
        <w:t>Яңа</w:t>
      </w:r>
      <w:proofErr w:type="spellEnd"/>
      <w:r w:rsidR="002B33CD">
        <w:rPr>
          <w:sz w:val="28"/>
          <w:szCs w:val="26"/>
        </w:rPr>
        <w:t xml:space="preserve"> </w:t>
      </w:r>
      <w:proofErr w:type="spellStart"/>
      <w:r w:rsidR="002B33CD">
        <w:rPr>
          <w:sz w:val="28"/>
          <w:szCs w:val="26"/>
        </w:rPr>
        <w:t>Әлмәле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авыл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җирлеге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Советының</w:t>
      </w:r>
      <w:proofErr w:type="spellEnd"/>
      <w:r w:rsidRPr="00553F9F">
        <w:rPr>
          <w:sz w:val="28"/>
          <w:szCs w:val="26"/>
        </w:rPr>
        <w:t xml:space="preserve"> 26.04.2018 ел, №</w:t>
      </w:r>
      <w:r w:rsidR="002B33CD">
        <w:rPr>
          <w:sz w:val="28"/>
          <w:szCs w:val="26"/>
          <w:lang w:val="tt-RU"/>
        </w:rPr>
        <w:t>34/1</w:t>
      </w:r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белән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расланган</w:t>
      </w:r>
      <w:proofErr w:type="spellEnd"/>
      <w:r w:rsidRPr="00553F9F">
        <w:rPr>
          <w:sz w:val="28"/>
          <w:szCs w:val="26"/>
        </w:rPr>
        <w:t xml:space="preserve">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хезмәткәрләренең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даими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нигездә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үз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вәкаләтләрен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башкаручы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берәмлекләр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башлыкларының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җирле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үзидарәнең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сайланулы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вазыйфаи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затларының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акчалата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бүләкләүләре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күләмнәрен</w:t>
      </w:r>
      <w:proofErr w:type="spellEnd"/>
      <w:r w:rsidRPr="00553F9F">
        <w:rPr>
          <w:sz w:val="28"/>
          <w:szCs w:val="26"/>
        </w:rPr>
        <w:t xml:space="preserve"> 2022 </w:t>
      </w:r>
      <w:proofErr w:type="spellStart"/>
      <w:r w:rsidRPr="00553F9F">
        <w:rPr>
          <w:sz w:val="28"/>
          <w:szCs w:val="26"/>
        </w:rPr>
        <w:t>елның</w:t>
      </w:r>
      <w:proofErr w:type="spellEnd"/>
      <w:r w:rsidRPr="00553F9F">
        <w:rPr>
          <w:sz w:val="28"/>
          <w:szCs w:val="26"/>
        </w:rPr>
        <w:t xml:space="preserve"> 1 </w:t>
      </w:r>
      <w:proofErr w:type="spellStart"/>
      <w:r w:rsidRPr="00553F9F">
        <w:rPr>
          <w:sz w:val="28"/>
          <w:szCs w:val="26"/>
        </w:rPr>
        <w:t>октябреннән</w:t>
      </w:r>
      <w:proofErr w:type="spellEnd"/>
      <w:r w:rsidRPr="00553F9F">
        <w:rPr>
          <w:sz w:val="28"/>
          <w:szCs w:val="26"/>
        </w:rPr>
        <w:t xml:space="preserve"> 1,04 </w:t>
      </w:r>
      <w:proofErr w:type="spellStart"/>
      <w:r w:rsidRPr="00553F9F">
        <w:rPr>
          <w:sz w:val="28"/>
          <w:szCs w:val="26"/>
        </w:rPr>
        <w:t>тапкырга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</w:t>
      </w:r>
      <w:r w:rsidR="002B33CD">
        <w:rPr>
          <w:sz w:val="28"/>
          <w:szCs w:val="26"/>
        </w:rPr>
        <w:t>рттырырга</w:t>
      </w:r>
      <w:proofErr w:type="spellEnd"/>
      <w:r w:rsidR="002B33CD">
        <w:rPr>
          <w:sz w:val="28"/>
          <w:szCs w:val="26"/>
        </w:rPr>
        <w:t xml:space="preserve"> (</w:t>
      </w:r>
      <w:proofErr w:type="spellStart"/>
      <w:r w:rsidR="002B33CD">
        <w:rPr>
          <w:sz w:val="28"/>
          <w:szCs w:val="26"/>
        </w:rPr>
        <w:t>индексацияләргә</w:t>
      </w:r>
      <w:proofErr w:type="spellEnd"/>
      <w:r w:rsidR="002B33CD">
        <w:rPr>
          <w:sz w:val="28"/>
          <w:szCs w:val="26"/>
        </w:rPr>
        <w:t>) (25.05.2018 №35/1, 11.09.2018 №39/2, 28.11.2018 №45</w:t>
      </w:r>
      <w:r w:rsidRPr="00553F9F">
        <w:rPr>
          <w:sz w:val="28"/>
          <w:szCs w:val="26"/>
        </w:rPr>
        <w:t xml:space="preserve">/1, 15.01.2019 №45/2, 13.11.2020 №3/4 </w:t>
      </w:r>
      <w:proofErr w:type="spellStart"/>
      <w:r w:rsidRPr="00553F9F">
        <w:rPr>
          <w:sz w:val="28"/>
          <w:szCs w:val="26"/>
        </w:rPr>
        <w:t>редакциясендә</w:t>
      </w:r>
      <w:proofErr w:type="spellEnd"/>
      <w:r w:rsidRPr="00553F9F">
        <w:rPr>
          <w:sz w:val="28"/>
          <w:szCs w:val="26"/>
        </w:rPr>
        <w:t>) «</w:t>
      </w:r>
      <w:proofErr w:type="spellStart"/>
      <w:r w:rsidRPr="00553F9F">
        <w:rPr>
          <w:sz w:val="28"/>
          <w:szCs w:val="26"/>
        </w:rPr>
        <w:t>даими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нигездә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вазыйфаны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биләгән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затларга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акчалата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бүләкләр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билгеләү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турында</w:t>
      </w:r>
      <w:proofErr w:type="spellEnd"/>
      <w:r w:rsidRPr="00553F9F">
        <w:rPr>
          <w:sz w:val="28"/>
          <w:szCs w:val="26"/>
        </w:rPr>
        <w:t xml:space="preserve">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="002B33CD">
        <w:rPr>
          <w:sz w:val="28"/>
          <w:szCs w:val="26"/>
        </w:rPr>
        <w:t>Яңа</w:t>
      </w:r>
      <w:proofErr w:type="spellEnd"/>
      <w:r w:rsidR="002B33CD">
        <w:rPr>
          <w:sz w:val="28"/>
          <w:szCs w:val="26"/>
        </w:rPr>
        <w:t xml:space="preserve"> </w:t>
      </w:r>
      <w:proofErr w:type="spellStart"/>
      <w:r w:rsidR="002B33CD">
        <w:rPr>
          <w:sz w:val="28"/>
          <w:szCs w:val="26"/>
        </w:rPr>
        <w:t>Әлмәле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авыл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җирлеге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хезмәткәрләренең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окладлары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айлык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башка </w:t>
      </w:r>
      <w:proofErr w:type="spellStart"/>
      <w:r w:rsidRPr="00553F9F">
        <w:rPr>
          <w:sz w:val="28"/>
          <w:szCs w:val="26"/>
        </w:rPr>
        <w:t>өстәмә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түләүләр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аларны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гамәлгә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ашыру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тәртибе»темасына</w:t>
      </w:r>
      <w:proofErr w:type="spellEnd"/>
      <w:r w:rsidRPr="00553F9F">
        <w:rPr>
          <w:sz w:val="28"/>
          <w:szCs w:val="26"/>
        </w:rPr>
        <w:t xml:space="preserve"> семинар-</w:t>
      </w:r>
      <w:proofErr w:type="spellStart"/>
      <w:r w:rsidRPr="00553F9F">
        <w:rPr>
          <w:sz w:val="28"/>
          <w:szCs w:val="26"/>
        </w:rPr>
        <w:t>киңәшмә</w:t>
      </w:r>
      <w:proofErr w:type="spellEnd"/>
    </w:p>
    <w:p w:rsidR="00553F9F" w:rsidRPr="00553F9F" w:rsidRDefault="00553F9F" w:rsidP="00553F9F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553F9F">
        <w:rPr>
          <w:sz w:val="28"/>
          <w:szCs w:val="26"/>
        </w:rPr>
        <w:t xml:space="preserve">2. </w:t>
      </w:r>
      <w:proofErr w:type="spellStart"/>
      <w:r w:rsidRPr="00553F9F">
        <w:rPr>
          <w:sz w:val="28"/>
          <w:szCs w:val="26"/>
        </w:rPr>
        <w:t>Нәрсә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урнаштыру</w:t>
      </w:r>
      <w:proofErr w:type="spellEnd"/>
      <w:r w:rsidRPr="00553F9F">
        <w:rPr>
          <w:sz w:val="28"/>
          <w:szCs w:val="26"/>
        </w:rPr>
        <w:t>:</w:t>
      </w:r>
    </w:p>
    <w:p w:rsidR="00553F9F" w:rsidRDefault="00553F9F" w:rsidP="00553F9F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proofErr w:type="spellStart"/>
      <w:r w:rsidRPr="00553F9F">
        <w:rPr>
          <w:sz w:val="28"/>
          <w:szCs w:val="26"/>
        </w:rPr>
        <w:t>әлеге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карарның</w:t>
      </w:r>
      <w:proofErr w:type="spellEnd"/>
      <w:r w:rsidRPr="00553F9F">
        <w:rPr>
          <w:sz w:val="28"/>
          <w:szCs w:val="26"/>
        </w:rPr>
        <w:t xml:space="preserve"> 1 </w:t>
      </w:r>
      <w:proofErr w:type="spellStart"/>
      <w:r w:rsidRPr="00553F9F">
        <w:rPr>
          <w:sz w:val="28"/>
          <w:szCs w:val="26"/>
        </w:rPr>
        <w:t>пунктында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күрсәтелгән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хезмәткәрләрнең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акчалата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бүләкләре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вазыйфа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окладлары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күләме</w:t>
      </w:r>
      <w:proofErr w:type="spellEnd"/>
      <w:r w:rsidRPr="00553F9F">
        <w:rPr>
          <w:sz w:val="28"/>
          <w:szCs w:val="26"/>
        </w:rPr>
        <w:t xml:space="preserve">, </w:t>
      </w:r>
      <w:proofErr w:type="spellStart"/>
      <w:r w:rsidRPr="00553F9F">
        <w:rPr>
          <w:sz w:val="28"/>
          <w:szCs w:val="26"/>
        </w:rPr>
        <w:t>шулай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ук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айлык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башка </w:t>
      </w:r>
      <w:proofErr w:type="spellStart"/>
      <w:r w:rsidRPr="00553F9F">
        <w:rPr>
          <w:sz w:val="28"/>
          <w:szCs w:val="26"/>
        </w:rPr>
        <w:t>өстәмә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өстәмәләр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һәм</w:t>
      </w:r>
      <w:proofErr w:type="spellEnd"/>
      <w:r w:rsidRPr="00553F9F">
        <w:rPr>
          <w:sz w:val="28"/>
          <w:szCs w:val="26"/>
        </w:rPr>
        <w:t xml:space="preserve"> (</w:t>
      </w:r>
      <w:proofErr w:type="spellStart"/>
      <w:r w:rsidRPr="00553F9F">
        <w:rPr>
          <w:sz w:val="28"/>
          <w:szCs w:val="26"/>
        </w:rPr>
        <w:t>индексацияне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арттырганда</w:t>
      </w:r>
      <w:proofErr w:type="spellEnd"/>
      <w:r w:rsidRPr="00553F9F">
        <w:rPr>
          <w:sz w:val="28"/>
          <w:szCs w:val="26"/>
        </w:rPr>
        <w:t xml:space="preserve">) </w:t>
      </w:r>
      <w:proofErr w:type="spellStart"/>
      <w:r w:rsidRPr="00553F9F">
        <w:rPr>
          <w:sz w:val="28"/>
          <w:szCs w:val="26"/>
        </w:rPr>
        <w:t>түләүләр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бер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сумга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кадәр</w:t>
      </w:r>
      <w:proofErr w:type="spellEnd"/>
      <w:r w:rsidRPr="00553F9F">
        <w:rPr>
          <w:sz w:val="28"/>
          <w:szCs w:val="26"/>
        </w:rPr>
        <w:t xml:space="preserve"> арта;</w:t>
      </w:r>
    </w:p>
    <w:p w:rsidR="00553F9F" w:rsidRDefault="00553F9F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proofErr w:type="spellStart"/>
      <w:r w:rsidRPr="00553F9F">
        <w:rPr>
          <w:sz w:val="28"/>
          <w:szCs w:val="26"/>
        </w:rPr>
        <w:t>әлеге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карарның</w:t>
      </w:r>
      <w:proofErr w:type="spellEnd"/>
      <w:r w:rsidRPr="00553F9F">
        <w:rPr>
          <w:sz w:val="28"/>
          <w:szCs w:val="26"/>
        </w:rPr>
        <w:t xml:space="preserve"> 1 </w:t>
      </w:r>
      <w:proofErr w:type="spellStart"/>
      <w:r w:rsidRPr="00553F9F">
        <w:rPr>
          <w:sz w:val="28"/>
          <w:szCs w:val="26"/>
        </w:rPr>
        <w:t>пунктын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гамәлгә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ашыруга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бәйле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чыгымнарны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финанслау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тиешле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финанс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елына</w:t>
      </w:r>
      <w:proofErr w:type="spellEnd"/>
      <w:r w:rsidRPr="00553F9F">
        <w:rPr>
          <w:sz w:val="28"/>
          <w:szCs w:val="26"/>
        </w:rPr>
        <w:t xml:space="preserve"> Татарстан </w:t>
      </w:r>
      <w:proofErr w:type="spellStart"/>
      <w:r w:rsidRPr="00553F9F">
        <w:rPr>
          <w:sz w:val="28"/>
          <w:szCs w:val="26"/>
        </w:rPr>
        <w:t>Республикасы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Чүпрәле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муниципаль</w:t>
      </w:r>
      <w:proofErr w:type="spellEnd"/>
      <w:r w:rsidRPr="00553F9F">
        <w:rPr>
          <w:sz w:val="28"/>
          <w:szCs w:val="26"/>
        </w:rPr>
        <w:t xml:space="preserve"> районы </w:t>
      </w:r>
      <w:proofErr w:type="spellStart"/>
      <w:r w:rsidR="002B33CD">
        <w:rPr>
          <w:sz w:val="28"/>
          <w:szCs w:val="26"/>
        </w:rPr>
        <w:t>Яңа</w:t>
      </w:r>
      <w:proofErr w:type="spellEnd"/>
      <w:r w:rsidR="002B33CD">
        <w:rPr>
          <w:sz w:val="28"/>
          <w:szCs w:val="26"/>
        </w:rPr>
        <w:t xml:space="preserve"> </w:t>
      </w:r>
      <w:proofErr w:type="spellStart"/>
      <w:r w:rsidR="002B33CD">
        <w:rPr>
          <w:sz w:val="28"/>
          <w:szCs w:val="26"/>
        </w:rPr>
        <w:lastRenderedPageBreak/>
        <w:t>Әлмәле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авыл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җирлеге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бюджетында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каралган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акчалар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чикләрендә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гамәлгә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ашырыла</w:t>
      </w:r>
      <w:proofErr w:type="spellEnd"/>
      <w:r w:rsidRPr="00553F9F">
        <w:rPr>
          <w:sz w:val="28"/>
          <w:szCs w:val="26"/>
        </w:rPr>
        <w:t>.</w:t>
      </w:r>
    </w:p>
    <w:p w:rsidR="00D7548D" w:rsidRDefault="00553F9F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553F9F">
        <w:rPr>
          <w:sz w:val="28"/>
          <w:szCs w:val="26"/>
        </w:rPr>
        <w:t xml:space="preserve">3. </w:t>
      </w:r>
      <w:proofErr w:type="spellStart"/>
      <w:r w:rsidRPr="00553F9F">
        <w:rPr>
          <w:sz w:val="28"/>
          <w:szCs w:val="26"/>
        </w:rPr>
        <w:t>Әлеге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карар</w:t>
      </w:r>
      <w:proofErr w:type="spellEnd"/>
      <w:r w:rsidRPr="00553F9F">
        <w:rPr>
          <w:sz w:val="28"/>
          <w:szCs w:val="26"/>
        </w:rPr>
        <w:t xml:space="preserve"> 2022 </w:t>
      </w:r>
      <w:proofErr w:type="spellStart"/>
      <w:r w:rsidRPr="00553F9F">
        <w:rPr>
          <w:sz w:val="28"/>
          <w:szCs w:val="26"/>
        </w:rPr>
        <w:t>елның</w:t>
      </w:r>
      <w:proofErr w:type="spellEnd"/>
      <w:r w:rsidRPr="00553F9F">
        <w:rPr>
          <w:sz w:val="28"/>
          <w:szCs w:val="26"/>
        </w:rPr>
        <w:t xml:space="preserve"> 1 </w:t>
      </w:r>
      <w:proofErr w:type="spellStart"/>
      <w:r w:rsidRPr="00553F9F">
        <w:rPr>
          <w:sz w:val="28"/>
          <w:szCs w:val="26"/>
        </w:rPr>
        <w:t>октябреннән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барлыкка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килгән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хокук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мөнәсәбәтләренә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үз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көченә</w:t>
      </w:r>
      <w:proofErr w:type="spellEnd"/>
      <w:r w:rsidRPr="00553F9F">
        <w:rPr>
          <w:sz w:val="28"/>
          <w:szCs w:val="26"/>
        </w:rPr>
        <w:t xml:space="preserve"> </w:t>
      </w:r>
      <w:proofErr w:type="spellStart"/>
      <w:r w:rsidRPr="00553F9F">
        <w:rPr>
          <w:sz w:val="28"/>
          <w:szCs w:val="26"/>
        </w:rPr>
        <w:t>керә</w:t>
      </w:r>
      <w:proofErr w:type="spellEnd"/>
      <w:r w:rsidRPr="00553F9F">
        <w:rPr>
          <w:sz w:val="28"/>
          <w:szCs w:val="26"/>
        </w:rPr>
        <w:t>.</w:t>
      </w:r>
    </w:p>
    <w:p w:rsidR="001A11FA" w:rsidRDefault="001A11FA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1A11FA" w:rsidRPr="001A11FA" w:rsidRDefault="001A11FA" w:rsidP="001A11FA">
      <w:pPr>
        <w:jc w:val="both"/>
        <w:rPr>
          <w:rFonts w:eastAsia="Calibri"/>
          <w:sz w:val="28"/>
          <w:szCs w:val="28"/>
          <w:lang w:val="tt-RU" w:eastAsia="en-US"/>
        </w:rPr>
      </w:pPr>
      <w:r w:rsidRPr="001A11FA">
        <w:rPr>
          <w:rFonts w:eastAsia="Calibri"/>
          <w:sz w:val="28"/>
          <w:szCs w:val="28"/>
          <w:lang w:val="tt-RU" w:eastAsia="en-US"/>
        </w:rPr>
        <w:t xml:space="preserve">Яңа Әлмәле авыл жирлеге башлыгы:           </w:t>
      </w:r>
      <w:r>
        <w:rPr>
          <w:rFonts w:eastAsia="Calibri"/>
          <w:sz w:val="28"/>
          <w:szCs w:val="28"/>
          <w:lang w:val="tt-RU" w:eastAsia="en-US"/>
        </w:rPr>
        <w:t xml:space="preserve">                               </w:t>
      </w:r>
      <w:bookmarkStart w:id="0" w:name="_GoBack"/>
      <w:bookmarkEnd w:id="0"/>
      <w:r w:rsidRPr="001A11FA">
        <w:rPr>
          <w:rFonts w:eastAsia="Calibri"/>
          <w:sz w:val="28"/>
          <w:szCs w:val="28"/>
          <w:lang w:val="tt-RU" w:eastAsia="en-US"/>
        </w:rPr>
        <w:t xml:space="preserve">                Р.Н. Дружков</w:t>
      </w:r>
    </w:p>
    <w:p w:rsidR="001A11FA" w:rsidRPr="001A11FA" w:rsidRDefault="001A11FA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D7548D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553F9F" w:rsidRDefault="00553F9F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sectPr w:rsidR="00553F9F" w:rsidSect="00F17675">
      <w:headerReference w:type="default" r:id="rId7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5C" w:rsidRDefault="0094005C" w:rsidP="00B979A7">
      <w:r>
        <w:separator/>
      </w:r>
    </w:p>
  </w:endnote>
  <w:endnote w:type="continuationSeparator" w:id="0">
    <w:p w:rsidR="0094005C" w:rsidRDefault="0094005C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5C" w:rsidRDefault="0094005C" w:rsidP="00B979A7">
      <w:r>
        <w:separator/>
      </w:r>
    </w:p>
  </w:footnote>
  <w:footnote w:type="continuationSeparator" w:id="0">
    <w:p w:rsidR="0094005C" w:rsidRDefault="0094005C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1A11FA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0"/>
    <w:rsid w:val="0001475F"/>
    <w:rsid w:val="00062ACA"/>
    <w:rsid w:val="0008409C"/>
    <w:rsid w:val="00092805"/>
    <w:rsid w:val="001A11FA"/>
    <w:rsid w:val="001C726A"/>
    <w:rsid w:val="001F7406"/>
    <w:rsid w:val="001F7DFE"/>
    <w:rsid w:val="00236F6B"/>
    <w:rsid w:val="00270F39"/>
    <w:rsid w:val="0028124F"/>
    <w:rsid w:val="002B33CD"/>
    <w:rsid w:val="002B7366"/>
    <w:rsid w:val="003B490B"/>
    <w:rsid w:val="00406E82"/>
    <w:rsid w:val="00416B67"/>
    <w:rsid w:val="00424388"/>
    <w:rsid w:val="00433150"/>
    <w:rsid w:val="004664C2"/>
    <w:rsid w:val="00482497"/>
    <w:rsid w:val="004B0919"/>
    <w:rsid w:val="004C3AF3"/>
    <w:rsid w:val="004E1D7B"/>
    <w:rsid w:val="00503BC5"/>
    <w:rsid w:val="00504A62"/>
    <w:rsid w:val="0054021D"/>
    <w:rsid w:val="00542F65"/>
    <w:rsid w:val="00553F9F"/>
    <w:rsid w:val="0056199E"/>
    <w:rsid w:val="00575A44"/>
    <w:rsid w:val="005A295A"/>
    <w:rsid w:val="005C5E7E"/>
    <w:rsid w:val="006158DE"/>
    <w:rsid w:val="006504CD"/>
    <w:rsid w:val="00665A49"/>
    <w:rsid w:val="006B5B13"/>
    <w:rsid w:val="006E25F2"/>
    <w:rsid w:val="00762DFA"/>
    <w:rsid w:val="0077327E"/>
    <w:rsid w:val="007826EE"/>
    <w:rsid w:val="0078343F"/>
    <w:rsid w:val="00791F3D"/>
    <w:rsid w:val="007958F0"/>
    <w:rsid w:val="0079751B"/>
    <w:rsid w:val="007D018A"/>
    <w:rsid w:val="007F636D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4801"/>
    <w:rsid w:val="008F4B70"/>
    <w:rsid w:val="009055FF"/>
    <w:rsid w:val="00921DDA"/>
    <w:rsid w:val="0094005C"/>
    <w:rsid w:val="00976AF0"/>
    <w:rsid w:val="00990F2E"/>
    <w:rsid w:val="009B241A"/>
    <w:rsid w:val="00A102B3"/>
    <w:rsid w:val="00A15D7C"/>
    <w:rsid w:val="00A31CA1"/>
    <w:rsid w:val="00A7755F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1768"/>
    <w:rsid w:val="00BF7693"/>
    <w:rsid w:val="00C1272F"/>
    <w:rsid w:val="00C15813"/>
    <w:rsid w:val="00C23DE3"/>
    <w:rsid w:val="00C3035F"/>
    <w:rsid w:val="00CB7446"/>
    <w:rsid w:val="00CE23FA"/>
    <w:rsid w:val="00D7548D"/>
    <w:rsid w:val="00DA3C79"/>
    <w:rsid w:val="00DB5FA7"/>
    <w:rsid w:val="00DF0BCD"/>
    <w:rsid w:val="00DF5A5A"/>
    <w:rsid w:val="00E41410"/>
    <w:rsid w:val="00ED0BFD"/>
    <w:rsid w:val="00ED316A"/>
    <w:rsid w:val="00F13C72"/>
    <w:rsid w:val="00F158E0"/>
    <w:rsid w:val="00F17675"/>
    <w:rsid w:val="00F4575B"/>
    <w:rsid w:val="00F67EC7"/>
    <w:rsid w:val="00FC2420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4F16E"/>
  <w15:chartTrackingRefBased/>
  <w15:docId w15:val="{16A1A3AE-D0F2-428B-AB27-E2C4A2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  <w:style w:type="paragraph" w:styleId="a9">
    <w:name w:val="List Paragraph"/>
    <w:basedOn w:val="a"/>
    <w:uiPriority w:val="34"/>
    <w:qFormat/>
    <w:rsid w:val="002B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B5D1-A7D0-424D-A6F0-4665EF25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11</cp:revision>
  <cp:lastPrinted>2012-10-05T06:36:00Z</cp:lastPrinted>
  <dcterms:created xsi:type="dcterms:W3CDTF">2022-10-04T07:32:00Z</dcterms:created>
  <dcterms:modified xsi:type="dcterms:W3CDTF">2022-10-26T05:49:00Z</dcterms:modified>
</cp:coreProperties>
</file>