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723C1A" w:rsidRPr="000A1DBE" w:rsidTr="003C6CC8">
        <w:trPr>
          <w:trHeight w:val="1955"/>
        </w:trPr>
        <w:tc>
          <w:tcPr>
            <w:tcW w:w="4407" w:type="dxa"/>
            <w:gridSpan w:val="2"/>
            <w:hideMark/>
          </w:tcPr>
          <w:p w:rsidR="00723C1A" w:rsidRPr="000A1DBE" w:rsidRDefault="00723C1A" w:rsidP="003C6CC8">
            <w:pPr>
              <w:keepNext/>
              <w:widowControl/>
              <w:autoSpaceDE/>
              <w:adjustRightInd/>
              <w:spacing w:after="60" w:line="276" w:lineRule="auto"/>
              <w:ind w:left="301" w:hanging="10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        </w:t>
            </w:r>
            <w:r w:rsidRPr="000A1DBE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</w:t>
            </w:r>
            <w:r w:rsidRPr="000A1DB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ОВЕТ</w:t>
            </w:r>
          </w:p>
          <w:p w:rsidR="00723C1A" w:rsidRPr="000A1DBE" w:rsidRDefault="00723C1A" w:rsidP="003C6CC8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0A1DBE">
              <w:rPr>
                <w:rFonts w:ascii="Times New Roman" w:eastAsia="Times New Roman" w:hAnsi="Times New Roman" w:cs="Times New Roman"/>
                <w:color w:val="000000"/>
                <w:lang w:val="tt-RU" w:eastAsia="en-US"/>
              </w:rPr>
              <w:t xml:space="preserve">НОВОИЛЬМОВСКОГО </w:t>
            </w:r>
            <w:r w:rsidRPr="000A1DB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СЕЛЬСКОГО ПОСЕЛЕНИЯ ДРОЖЖАНОВСКОГО</w:t>
            </w:r>
          </w:p>
          <w:p w:rsidR="00723C1A" w:rsidRPr="000A1DBE" w:rsidRDefault="00723C1A" w:rsidP="003C6CC8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0A1DB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МУНИЦИПАЛЬНОГО РАЙОНА</w:t>
            </w:r>
          </w:p>
          <w:p w:rsidR="00723C1A" w:rsidRPr="000A1DBE" w:rsidRDefault="00723C1A" w:rsidP="003C6CC8">
            <w:pPr>
              <w:keepNext/>
              <w:widowControl/>
              <w:tabs>
                <w:tab w:val="left" w:pos="1884"/>
              </w:tabs>
              <w:autoSpaceDE/>
              <w:adjustRightInd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0A1DB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723C1A" w:rsidRPr="000A1DBE" w:rsidRDefault="00723C1A" w:rsidP="003C6CC8">
            <w:pPr>
              <w:widowControl/>
              <w:autoSpaceDE/>
              <w:adjustRightInd/>
              <w:spacing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</w:p>
          <w:p w:rsidR="00723C1A" w:rsidRPr="000A1DBE" w:rsidRDefault="00723C1A" w:rsidP="003C6CC8">
            <w:pPr>
              <w:widowControl/>
              <w:autoSpaceDE/>
              <w:adjustRightInd/>
              <w:spacing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723C1A" w:rsidRPr="000A1DBE" w:rsidRDefault="00723C1A" w:rsidP="003C6CC8">
            <w:pPr>
              <w:keepNext/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0A1DB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ТАТАРСТАН РЕСПУБЛИКАСЫ</w:t>
            </w:r>
          </w:p>
          <w:p w:rsidR="00723C1A" w:rsidRPr="000A1DBE" w:rsidRDefault="00723C1A" w:rsidP="003C6CC8">
            <w:pPr>
              <w:keepNext/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0A1DB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ЧҮПРӘЛЕ</w:t>
            </w:r>
          </w:p>
          <w:p w:rsidR="00723C1A" w:rsidRPr="000A1DBE" w:rsidRDefault="00723C1A" w:rsidP="003C6CC8">
            <w:pPr>
              <w:keepNext/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0A1DB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>МУНИЦИПАЛЬ РАЙОНЫ</w:t>
            </w:r>
          </w:p>
          <w:p w:rsidR="00723C1A" w:rsidRPr="000A1DBE" w:rsidRDefault="00723C1A" w:rsidP="003C6CC8">
            <w:pPr>
              <w:widowControl/>
              <w:autoSpaceDE/>
              <w:adjustRightInd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 w:rsidRPr="000A1DBE">
              <w:rPr>
                <w:rFonts w:ascii="Times New Roman" w:eastAsia="Times New Roman" w:hAnsi="Times New Roman" w:cs="Times New Roman"/>
                <w:color w:val="000000"/>
                <w:lang w:val="tt-RU" w:eastAsia="en-US"/>
              </w:rPr>
              <w:t>ЯҢА ӘЛМӘЛЕ АВЫЛ ҖИРЛЕГЕ</w:t>
            </w:r>
            <w:r w:rsidRPr="000A1DBE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СОВЕТЫ</w:t>
            </w:r>
          </w:p>
        </w:tc>
      </w:tr>
      <w:tr w:rsidR="00723C1A" w:rsidRPr="000A1DBE" w:rsidTr="003C6CC8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723C1A" w:rsidRPr="000A1DBE" w:rsidRDefault="00607F67" w:rsidP="003C6CC8">
            <w:pPr>
              <w:widowControl/>
              <w:tabs>
                <w:tab w:val="left" w:pos="1884"/>
              </w:tabs>
              <w:autoSpaceDE/>
              <w:adjustRightInd/>
              <w:spacing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pict>
                <v:rect id="_x0000_i1025" style="width:496.05pt;height:1.5pt" o:hralign="center" o:hrstd="t" o:hrnoshade="t" o:hr="t" fillcolor="black" stroked="f"/>
              </w:pict>
            </w:r>
          </w:p>
          <w:p w:rsidR="00723C1A" w:rsidRPr="000A1DBE" w:rsidRDefault="00723C1A" w:rsidP="003C6CC8">
            <w:pPr>
              <w:widowControl/>
              <w:tabs>
                <w:tab w:val="left" w:pos="1884"/>
              </w:tabs>
              <w:autoSpaceDE/>
              <w:adjustRightInd/>
              <w:spacing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723C1A" w:rsidRPr="000A1DBE" w:rsidRDefault="00723C1A" w:rsidP="00723C1A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djustRightInd/>
        <w:spacing w:after="60"/>
        <w:ind w:firstLine="0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0A1DBE">
        <w:rPr>
          <w:rFonts w:ascii="Times New Roman" w:eastAsia="Times New Roman" w:hAnsi="Times New Roman" w:cs="Times New Roman"/>
          <w:b/>
        </w:rPr>
        <w:t>РЕШЕНИЕ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Pr="000A1DB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Pr="000A1DBE">
        <w:rPr>
          <w:rFonts w:ascii="Times New Roman" w:eastAsia="Times New Roman" w:hAnsi="Times New Roman" w:cs="Times New Roman"/>
          <w:b/>
        </w:rPr>
        <w:t>КАРАР</w:t>
      </w:r>
    </w:p>
    <w:p w:rsidR="00723C1A" w:rsidRPr="00607F67" w:rsidRDefault="00607F67" w:rsidP="00607F67">
      <w:pPr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607F67">
        <w:rPr>
          <w:rFonts w:ascii="Times New Roman" w:eastAsia="Times New Roman" w:hAnsi="Times New Roman" w:cs="Times New Roman"/>
          <w:sz w:val="20"/>
          <w:szCs w:val="20"/>
          <w:lang w:val="tt-RU"/>
        </w:rPr>
        <w:t xml:space="preserve"> </w:t>
      </w:r>
      <w:r w:rsidRPr="00607F67">
        <w:rPr>
          <w:rFonts w:ascii="Times New Roman" w:eastAsia="Times New Roman" w:hAnsi="Times New Roman" w:cs="Times New Roman"/>
          <w:sz w:val="20"/>
          <w:szCs w:val="20"/>
          <w:lang w:val="tt-RU"/>
        </w:rPr>
        <w:t>Яңа Әлмәле авылы</w:t>
      </w:r>
    </w:p>
    <w:p w:rsidR="00D55D0F" w:rsidRPr="00723C1A" w:rsidRDefault="00723C1A" w:rsidP="00723C1A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E/>
        <w:adjustRightInd/>
        <w:spacing w:after="60"/>
        <w:ind w:firstLine="0"/>
        <w:jc w:val="lef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A1DBE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</w:t>
      </w:r>
      <w:r w:rsidRPr="000A1DBE">
        <w:rPr>
          <w:rFonts w:ascii="Times New Roman" w:eastAsia="Times New Roman" w:hAnsi="Times New Roman" w:cs="Arial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Arial"/>
          <w:sz w:val="28"/>
          <w:szCs w:val="28"/>
        </w:rPr>
        <w:t xml:space="preserve">                       </w:t>
      </w:r>
    </w:p>
    <w:p w:rsidR="00A75FAB" w:rsidRPr="00B65166" w:rsidRDefault="00723C1A" w:rsidP="00723C1A">
      <w:pPr>
        <w:ind w:firstLine="0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2022 елның 15 </w:t>
      </w:r>
      <w:r w:rsidR="0012233A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ноябре    </w:t>
      </w:r>
      <w:r w:rsidR="00A75FAB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           </w:t>
      </w:r>
      <w:r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                      № 23/3</w:t>
      </w:r>
    </w:p>
    <w:p w:rsidR="00B41E29" w:rsidRPr="00B65166" w:rsidRDefault="0012233A" w:rsidP="00723C1A">
      <w:pPr>
        <w:ind w:firstLine="0"/>
        <w:jc w:val="left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                                      </w:t>
      </w:r>
      <w:r w:rsidR="00A75FAB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                   </w:t>
      </w:r>
    </w:p>
    <w:p w:rsidR="0039799B" w:rsidRPr="00B65166" w:rsidRDefault="0012233A">
      <w:pPr>
        <w:pStyle w:val="1"/>
        <w:rPr>
          <w:rFonts w:ascii="Times New Roman" w:hAnsi="Times New Roman" w:cs="Times New Roman"/>
          <w:color w:val="000000" w:themeColor="text1"/>
          <w:sz w:val="28"/>
        </w:rPr>
      </w:pPr>
      <w:r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>«Җир салымы турында» карарына үзгәрешләр кертү хакында</w:t>
      </w:r>
    </w:p>
    <w:p w:rsidR="003351F1" w:rsidRPr="00B65166" w:rsidRDefault="003351F1">
      <w:pPr>
        <w:rPr>
          <w:rFonts w:ascii="Times New Roman" w:hAnsi="Times New Roman" w:cs="Times New Roman"/>
          <w:color w:val="000000" w:themeColor="text1"/>
          <w:sz w:val="28"/>
        </w:rPr>
      </w:pPr>
    </w:p>
    <w:p w:rsidR="009D6AA4" w:rsidRDefault="0012233A" w:rsidP="00B65166">
      <w:pPr>
        <w:ind w:firstLine="567"/>
        <w:rPr>
          <w:rFonts w:ascii="Times New Roman" w:hAnsi="Times New Roman" w:cs="Times New Roman"/>
          <w:color w:val="000000" w:themeColor="text1"/>
          <w:sz w:val="28"/>
          <w:lang w:val="tt"/>
        </w:rPr>
      </w:pPr>
      <w:r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>Россия Федераци</w:t>
      </w:r>
      <w:r w:rsidR="00A75FAB">
        <w:rPr>
          <w:rFonts w:ascii="Times New Roman" w:hAnsi="Times New Roman" w:cs="Times New Roman"/>
          <w:color w:val="000000" w:themeColor="text1"/>
          <w:sz w:val="28"/>
          <w:lang w:val="tt"/>
        </w:rPr>
        <w:t>ясе Салым кодексының 31 бүлеге нигезенд</w:t>
      </w:r>
      <w:r w:rsidR="00A75FAB">
        <w:rPr>
          <w:rFonts w:ascii="Times New Roman" w:hAnsi="Times New Roman" w:cs="Times New Roman"/>
          <w:color w:val="000000" w:themeColor="text1"/>
          <w:sz w:val="28"/>
          <w:lang w:val="tt-RU"/>
        </w:rPr>
        <w:t>ә</w:t>
      </w:r>
      <w:r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>, Татарстан Республик</w:t>
      </w:r>
      <w:r w:rsidR="00AF163A">
        <w:rPr>
          <w:rFonts w:ascii="Times New Roman" w:hAnsi="Times New Roman" w:cs="Times New Roman"/>
          <w:color w:val="000000" w:themeColor="text1"/>
          <w:sz w:val="28"/>
          <w:lang w:val="tt"/>
        </w:rPr>
        <w:t>асы Чүпрәле муниципаль районы</w:t>
      </w:r>
      <w:r w:rsidR="00723C1A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Я</w:t>
      </w:r>
      <w:r w:rsidR="00723C1A">
        <w:rPr>
          <w:rFonts w:ascii="Times New Roman" w:hAnsi="Times New Roman" w:cs="Times New Roman"/>
          <w:color w:val="000000" w:themeColor="text1"/>
          <w:sz w:val="28"/>
          <w:lang w:val="tt-RU"/>
        </w:rPr>
        <w:t>ңа Әлмәле</w:t>
      </w:r>
      <w:r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авыл җирлеге </w:t>
      </w:r>
      <w:r w:rsidR="009D6AA4">
        <w:rPr>
          <w:rFonts w:ascii="Times New Roman" w:hAnsi="Times New Roman" w:cs="Times New Roman"/>
          <w:color w:val="000000" w:themeColor="text1"/>
          <w:sz w:val="28"/>
          <w:lang w:val="tt"/>
        </w:rPr>
        <w:t>Советы</w:t>
      </w:r>
      <w:r w:rsidR="00215299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карар итте</w:t>
      </w:r>
      <w:r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>:</w:t>
      </w:r>
      <w:bookmarkStart w:id="1" w:name="sub_1"/>
    </w:p>
    <w:p w:rsidR="0039799B" w:rsidRPr="009D6AA4" w:rsidRDefault="00A75FAB" w:rsidP="00B65166">
      <w:pPr>
        <w:ind w:firstLine="567"/>
        <w:rPr>
          <w:rFonts w:ascii="Times New Roman" w:hAnsi="Times New Roman" w:cs="Times New Roman"/>
          <w:color w:val="000000" w:themeColor="text1"/>
          <w:sz w:val="28"/>
          <w:lang w:val="tt"/>
        </w:rPr>
      </w:pPr>
      <w:r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</w:t>
      </w:r>
      <w:r w:rsidR="005750AD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1. </w:t>
      </w:r>
      <w:r w:rsidR="00AF163A"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>«</w:t>
      </w:r>
      <w:r w:rsidR="00AF163A">
        <w:rPr>
          <w:rFonts w:ascii="Times New Roman" w:hAnsi="Times New Roman" w:cs="Times New Roman"/>
          <w:color w:val="000000" w:themeColor="text1"/>
          <w:sz w:val="28"/>
          <w:lang w:val="tt"/>
        </w:rPr>
        <w:t>Җ</w:t>
      </w:r>
      <w:r w:rsidR="00AF163A"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>ир салымы</w:t>
      </w:r>
      <w:r w:rsidR="00AF163A" w:rsidRPr="0071780A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</w:t>
      </w:r>
      <w:r w:rsidR="00AF163A">
        <w:rPr>
          <w:rFonts w:ascii="Times New Roman" w:hAnsi="Times New Roman" w:cs="Times New Roman"/>
          <w:color w:val="000000" w:themeColor="text1"/>
          <w:sz w:val="28"/>
          <w:lang w:val="tt"/>
        </w:rPr>
        <w:t>т</w:t>
      </w:r>
      <w:r w:rsidR="00AF163A"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>урында</w:t>
      </w:r>
      <w:r w:rsidR="00AF163A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» Татарстан </w:t>
      </w:r>
      <w:r w:rsidR="0012233A"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>Республикасы Чүпрәле муницип</w:t>
      </w:r>
      <w:r w:rsidR="00723C1A">
        <w:rPr>
          <w:rFonts w:ascii="Times New Roman" w:hAnsi="Times New Roman" w:cs="Times New Roman"/>
          <w:color w:val="000000" w:themeColor="text1"/>
          <w:sz w:val="28"/>
          <w:lang w:val="tt"/>
        </w:rPr>
        <w:t>аль районы</w:t>
      </w:r>
      <w:r w:rsidR="00723C1A" w:rsidRPr="00723C1A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</w:t>
      </w:r>
      <w:r w:rsidR="00723C1A">
        <w:rPr>
          <w:rFonts w:ascii="Times New Roman" w:hAnsi="Times New Roman" w:cs="Times New Roman"/>
          <w:color w:val="000000" w:themeColor="text1"/>
          <w:sz w:val="28"/>
          <w:lang w:val="tt"/>
        </w:rPr>
        <w:t>Я</w:t>
      </w:r>
      <w:r w:rsidR="00723C1A">
        <w:rPr>
          <w:rFonts w:ascii="Times New Roman" w:hAnsi="Times New Roman" w:cs="Times New Roman"/>
          <w:color w:val="000000" w:themeColor="text1"/>
          <w:sz w:val="28"/>
          <w:lang w:val="tt-RU"/>
        </w:rPr>
        <w:t>ңа Әлмәле</w:t>
      </w:r>
      <w:r w:rsidR="00215299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</w:t>
      </w:r>
      <w:r w:rsidR="005750AD">
        <w:rPr>
          <w:rFonts w:ascii="Times New Roman" w:hAnsi="Times New Roman" w:cs="Times New Roman"/>
          <w:color w:val="000000" w:themeColor="text1"/>
          <w:sz w:val="28"/>
          <w:lang w:val="tt"/>
        </w:rPr>
        <w:t>авыл җирлеге Советының</w:t>
      </w:r>
      <w:r w:rsidR="005750AD"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</w:t>
      </w:r>
      <w:r w:rsidR="00215299"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>2019</w:t>
      </w:r>
      <w:r w:rsidR="00215299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елның</w:t>
      </w:r>
      <w:r w:rsidR="00215299"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</w:t>
      </w:r>
      <w:r w:rsidR="00CB7B93">
        <w:rPr>
          <w:rFonts w:ascii="Times New Roman" w:hAnsi="Times New Roman" w:cs="Times New Roman"/>
          <w:color w:val="000000" w:themeColor="text1"/>
          <w:sz w:val="28"/>
          <w:lang w:val="tt"/>
        </w:rPr>
        <w:t>08 но</w:t>
      </w:r>
      <w:r w:rsidR="00215299">
        <w:rPr>
          <w:rFonts w:ascii="Times New Roman" w:hAnsi="Times New Roman" w:cs="Times New Roman"/>
          <w:color w:val="000000" w:themeColor="text1"/>
          <w:sz w:val="28"/>
          <w:lang w:val="tt"/>
        </w:rPr>
        <w:t>ябрендәге</w:t>
      </w:r>
      <w:r w:rsidR="00CB7B93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59/4 номерлы (13.11.2020 елның</w:t>
      </w:r>
      <w:r w:rsidR="00215299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</w:t>
      </w:r>
      <w:r w:rsidR="0012233A"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>№</w:t>
      </w:r>
      <w:r w:rsidR="00CB7B93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3/3 </w:t>
      </w:r>
      <w:r w:rsidR="00215299">
        <w:rPr>
          <w:rFonts w:ascii="Times New Roman" w:hAnsi="Times New Roman" w:cs="Times New Roman"/>
          <w:color w:val="000000" w:themeColor="text1"/>
          <w:sz w:val="28"/>
          <w:lang w:val="tt"/>
        </w:rPr>
        <w:t>редакциясендә)</w:t>
      </w:r>
      <w:r w:rsidR="0012233A"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</w:t>
      </w:r>
      <w:r w:rsidR="005750AD">
        <w:rPr>
          <w:rFonts w:ascii="Times New Roman" w:hAnsi="Times New Roman" w:cs="Times New Roman"/>
          <w:color w:val="000000" w:themeColor="text1"/>
          <w:sz w:val="28"/>
          <w:lang w:val="tt"/>
        </w:rPr>
        <w:t>карарының</w:t>
      </w:r>
      <w:r w:rsidR="0071780A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</w:t>
      </w:r>
      <w:r w:rsidR="005750AD" w:rsidRPr="0071780A">
        <w:rPr>
          <w:rFonts w:ascii="Times New Roman" w:hAnsi="Times New Roman" w:cs="Times New Roman"/>
          <w:b/>
          <w:color w:val="000000" w:themeColor="text1"/>
          <w:sz w:val="28"/>
          <w:lang w:val="tt"/>
        </w:rPr>
        <w:t>3 пунктына</w:t>
      </w:r>
      <w:r w:rsidR="005750AD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</w:t>
      </w:r>
      <w:r w:rsidR="009E7929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түбәндәге эчтәлекле </w:t>
      </w:r>
      <w:r w:rsidR="009E7929" w:rsidRPr="009E7929">
        <w:rPr>
          <w:rFonts w:ascii="Times New Roman" w:hAnsi="Times New Roman" w:cs="Times New Roman"/>
          <w:b/>
          <w:color w:val="000000" w:themeColor="text1"/>
          <w:sz w:val="28"/>
          <w:lang w:val="tt"/>
        </w:rPr>
        <w:t>алтынчы абзац</w:t>
      </w:r>
      <w:r w:rsidR="009E7929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</w:t>
      </w:r>
      <w:r w:rsidR="009E7929" w:rsidRPr="009E7929">
        <w:rPr>
          <w:rFonts w:ascii="Times New Roman" w:hAnsi="Times New Roman" w:cs="Times New Roman"/>
          <w:b/>
          <w:color w:val="000000" w:themeColor="text1"/>
          <w:sz w:val="28"/>
          <w:lang w:val="tt"/>
        </w:rPr>
        <w:t>өстәп</w:t>
      </w:r>
      <w:r w:rsidR="009E7929">
        <w:rPr>
          <w:rFonts w:ascii="Times New Roman" w:hAnsi="Times New Roman" w:cs="Times New Roman"/>
          <w:color w:val="000000" w:themeColor="text1"/>
          <w:sz w:val="28"/>
          <w:lang w:val="tt"/>
        </w:rPr>
        <w:t>,</w:t>
      </w:r>
      <w:r w:rsidR="009E7929"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</w:t>
      </w:r>
      <w:r w:rsidR="0071780A">
        <w:rPr>
          <w:rFonts w:ascii="Times New Roman" w:hAnsi="Times New Roman" w:cs="Times New Roman"/>
          <w:color w:val="000000" w:themeColor="text1"/>
          <w:sz w:val="28"/>
          <w:lang w:val="tt"/>
        </w:rPr>
        <w:t>үзгәреш</w:t>
      </w:r>
      <w:r w:rsidR="009E7929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кертергә</w:t>
      </w:r>
      <w:r w:rsidR="0012233A"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>:</w:t>
      </w:r>
    </w:p>
    <w:p w:rsidR="0039799B" w:rsidRPr="005750AD" w:rsidRDefault="0012233A" w:rsidP="00B65166">
      <w:pPr>
        <w:ind w:firstLine="567"/>
        <w:rPr>
          <w:rFonts w:ascii="Times New Roman" w:hAnsi="Times New Roman" w:cs="Times New Roman"/>
          <w:color w:val="000000" w:themeColor="text1"/>
          <w:sz w:val="28"/>
          <w:lang w:val="tt"/>
        </w:rPr>
      </w:pPr>
      <w:r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>«- Россия Федерациясе Президентының «Россия Федерациясендә өлешчә мобилизация игълан итү турынд</w:t>
      </w:r>
      <w:r w:rsidR="009E7929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а» 2022 елның 21 сентябрендәге </w:t>
      </w:r>
      <w:r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647 </w:t>
      </w:r>
      <w:r w:rsidR="009E7929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номерлы </w:t>
      </w:r>
      <w:r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>Указы нигезендә Россия Федерациясе Кораллы Көчләренә мобилизация буенча хәрби хезмәткә чакырылган Татарстан Республик</w:t>
      </w:r>
      <w:r w:rsidR="009E7929">
        <w:rPr>
          <w:rFonts w:ascii="Times New Roman" w:hAnsi="Times New Roman" w:cs="Times New Roman"/>
          <w:color w:val="000000" w:themeColor="text1"/>
          <w:sz w:val="28"/>
          <w:lang w:val="tt"/>
        </w:rPr>
        <w:t>асы Чүпрәле муниципаль районы</w:t>
      </w:r>
      <w:r w:rsidR="00723C1A" w:rsidRPr="00723C1A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</w:t>
      </w:r>
      <w:r w:rsidR="00723C1A">
        <w:rPr>
          <w:rFonts w:ascii="Times New Roman" w:hAnsi="Times New Roman" w:cs="Times New Roman"/>
          <w:color w:val="000000" w:themeColor="text1"/>
          <w:sz w:val="28"/>
          <w:lang w:val="tt"/>
        </w:rPr>
        <w:t>Я</w:t>
      </w:r>
      <w:r w:rsidR="00723C1A">
        <w:rPr>
          <w:rFonts w:ascii="Times New Roman" w:hAnsi="Times New Roman" w:cs="Times New Roman"/>
          <w:color w:val="000000" w:themeColor="text1"/>
          <w:sz w:val="28"/>
          <w:lang w:val="tt-RU"/>
        </w:rPr>
        <w:t>ңа Әлмәле</w:t>
      </w:r>
      <w:r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авыл җирлеге территориясендә яшәүче Россия Федерациясе гражданнар</w:t>
      </w:r>
      <w:r w:rsidR="009E7929">
        <w:rPr>
          <w:rFonts w:ascii="Times New Roman" w:hAnsi="Times New Roman" w:cs="Times New Roman"/>
          <w:color w:val="000000" w:themeColor="text1"/>
          <w:sz w:val="28"/>
          <w:lang w:val="tt"/>
        </w:rPr>
        <w:t>ы.</w:t>
      </w:r>
    </w:p>
    <w:p w:rsidR="00B41E29" w:rsidRPr="00723C1A" w:rsidRDefault="00723C1A" w:rsidP="00B65166">
      <w:pPr>
        <w:ind w:firstLine="567"/>
        <w:rPr>
          <w:rFonts w:ascii="Times New Roman" w:hAnsi="Times New Roman" w:cs="Times New Roman"/>
          <w:color w:val="000000" w:themeColor="text1"/>
          <w:sz w:val="28"/>
          <w:lang w:val="tt"/>
        </w:rPr>
      </w:pPr>
      <w:r>
        <w:rPr>
          <w:rFonts w:ascii="Times New Roman" w:hAnsi="Times New Roman" w:cs="Times New Roman"/>
          <w:color w:val="000000" w:themeColor="text1"/>
          <w:sz w:val="28"/>
          <w:lang w:val="tt"/>
        </w:rPr>
        <w:t>2. Әлеге карарны Я</w:t>
      </w:r>
      <w:r>
        <w:rPr>
          <w:rFonts w:ascii="Times New Roman" w:hAnsi="Times New Roman" w:cs="Times New Roman"/>
          <w:color w:val="000000" w:themeColor="text1"/>
          <w:sz w:val="28"/>
          <w:lang w:val="tt-RU"/>
        </w:rPr>
        <w:t>ңа Әлмәле</w:t>
      </w:r>
      <w:r w:rsidR="0012233A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авыл җирлегенең</w:t>
      </w:r>
      <w:r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мәгълүмат стендларында, </w:t>
      </w:r>
      <w:r w:rsidRPr="00723C1A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lang w:val="tt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lang w:val="tt-RU"/>
        </w:rPr>
        <w:t>ңа Әлмәле</w:t>
      </w:r>
      <w:r w:rsidR="0012233A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авыл җирлегенең сайтында урнаштырырга, Татарстан Республикасының рәсми хокукый мәгълүмат порталында бастырып чыгарырга.</w:t>
      </w:r>
      <w:bookmarkStart w:id="2" w:name="sub_22"/>
      <w:bookmarkEnd w:id="1"/>
    </w:p>
    <w:p w:rsidR="009D7747" w:rsidRPr="00723C1A" w:rsidRDefault="0012233A" w:rsidP="00B65166">
      <w:pPr>
        <w:ind w:firstLine="567"/>
        <w:rPr>
          <w:rFonts w:ascii="Times New Roman" w:hAnsi="Times New Roman" w:cs="Times New Roman"/>
          <w:color w:val="000000" w:themeColor="text1"/>
          <w:sz w:val="28"/>
          <w:lang w:val="tt"/>
        </w:rPr>
      </w:pPr>
      <w:r>
        <w:rPr>
          <w:rFonts w:ascii="Times New Roman" w:hAnsi="Times New Roman" w:cs="Times New Roman"/>
          <w:color w:val="000000" w:themeColor="text1"/>
          <w:sz w:val="28"/>
          <w:lang w:val="tt"/>
        </w:rPr>
        <w:t>3. Әлеге Карар рәсми басылып чыккан көненнән үз көченә керә.</w:t>
      </w:r>
    </w:p>
    <w:p w:rsidR="00B41E29" w:rsidRPr="00723C1A" w:rsidRDefault="0012233A" w:rsidP="00B65166">
      <w:pPr>
        <w:ind w:firstLine="567"/>
        <w:rPr>
          <w:rFonts w:ascii="Times New Roman" w:hAnsi="Times New Roman" w:cs="Times New Roman"/>
          <w:color w:val="000000" w:themeColor="text1"/>
          <w:sz w:val="28"/>
          <w:lang w:val="tt"/>
        </w:rPr>
      </w:pPr>
      <w:r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4. Татарстан Республикасы Чүпрәле муниципаль районы </w:t>
      </w:r>
      <w:r w:rsidR="00723C1A">
        <w:rPr>
          <w:rFonts w:ascii="Times New Roman" w:hAnsi="Times New Roman" w:cs="Times New Roman"/>
          <w:color w:val="000000" w:themeColor="text1"/>
          <w:sz w:val="28"/>
          <w:lang w:val="tt"/>
        </w:rPr>
        <w:t>Я</w:t>
      </w:r>
      <w:r w:rsidR="00723C1A">
        <w:rPr>
          <w:rFonts w:ascii="Times New Roman" w:hAnsi="Times New Roman" w:cs="Times New Roman"/>
          <w:color w:val="000000" w:themeColor="text1"/>
          <w:sz w:val="28"/>
          <w:lang w:val="tt-RU"/>
        </w:rPr>
        <w:t>ңа Әлмәле</w:t>
      </w:r>
      <w:r w:rsidR="00723C1A" w:rsidRPr="00B65166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</w:t>
      </w:r>
      <w:r w:rsidR="00C720D6">
        <w:rPr>
          <w:rFonts w:ascii="Times New Roman" w:hAnsi="Times New Roman" w:cs="Times New Roman"/>
          <w:color w:val="000000" w:themeColor="text1"/>
          <w:sz w:val="28"/>
          <w:lang w:val="tt"/>
        </w:rPr>
        <w:t>авыл җирлеге</w:t>
      </w:r>
      <w:r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</w:t>
      </w:r>
      <w:r w:rsidR="00C720D6">
        <w:rPr>
          <w:rFonts w:ascii="Times New Roman" w:hAnsi="Times New Roman" w:cs="Times New Roman"/>
          <w:color w:val="000000" w:themeColor="text1"/>
          <w:sz w:val="28"/>
          <w:lang w:val="tt"/>
        </w:rPr>
        <w:t>Советы</w:t>
      </w:r>
      <w:r w:rsidR="00BA6F41">
        <w:rPr>
          <w:rFonts w:ascii="Times New Roman" w:hAnsi="Times New Roman" w:cs="Times New Roman"/>
          <w:color w:val="000000" w:themeColor="text1"/>
          <w:sz w:val="28"/>
          <w:lang w:val="tt"/>
        </w:rPr>
        <w:t>ның</w:t>
      </w:r>
      <w:r w:rsidR="00CB7B93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2019 елның 08 ноябрендәге 59/4</w:t>
      </w:r>
      <w:r w:rsidR="00C720D6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номерлы (әлеге карар редакциясендә) карарының 3 пунктының алтынчы абзацы нигезләмәләренең гамәлдә</w:t>
      </w:r>
      <w:r w:rsidR="00BA6F41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булуы </w:t>
      </w:r>
      <w:r>
        <w:rPr>
          <w:rFonts w:ascii="Times New Roman" w:hAnsi="Times New Roman" w:cs="Times New Roman"/>
          <w:color w:val="000000" w:themeColor="text1"/>
          <w:sz w:val="28"/>
          <w:lang w:val="tt"/>
        </w:rPr>
        <w:t>2021 елның салым чорында җир салымын исәпләүгә бәйле хокук мөнәсәбәтләренә кагыла.</w:t>
      </w:r>
      <w:r w:rsidR="00C720D6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</w:t>
      </w:r>
    </w:p>
    <w:p w:rsidR="003351F1" w:rsidRPr="00723C1A" w:rsidRDefault="003351F1" w:rsidP="0039799B">
      <w:pPr>
        <w:rPr>
          <w:rFonts w:ascii="Times New Roman" w:hAnsi="Times New Roman" w:cs="Times New Roman"/>
          <w:color w:val="000000" w:themeColor="text1"/>
          <w:sz w:val="28"/>
          <w:lang w:val="tt"/>
        </w:rPr>
      </w:pPr>
    </w:p>
    <w:p w:rsidR="00B41E29" w:rsidRPr="00723C1A" w:rsidRDefault="00B41E29" w:rsidP="0039799B">
      <w:pPr>
        <w:rPr>
          <w:rFonts w:ascii="Times New Roman" w:hAnsi="Times New Roman" w:cs="Times New Roman"/>
          <w:color w:val="000000" w:themeColor="text1"/>
          <w:sz w:val="28"/>
          <w:lang w:val="tt"/>
        </w:rPr>
      </w:pPr>
    </w:p>
    <w:p w:rsidR="00723C1A" w:rsidRDefault="00723C1A" w:rsidP="00B41E29">
      <w:pPr>
        <w:ind w:firstLine="0"/>
        <w:rPr>
          <w:rFonts w:ascii="Times New Roman" w:hAnsi="Times New Roman" w:cs="Times New Roman"/>
          <w:color w:val="000000" w:themeColor="text1"/>
          <w:sz w:val="28"/>
          <w:lang w:val="tt"/>
        </w:rPr>
      </w:pPr>
      <w:r>
        <w:rPr>
          <w:rFonts w:ascii="Times New Roman" w:hAnsi="Times New Roman" w:cs="Times New Roman"/>
          <w:color w:val="000000" w:themeColor="text1"/>
          <w:sz w:val="28"/>
          <w:lang w:val="tt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lang w:val="tt-RU"/>
        </w:rPr>
        <w:t>ңа Әлмәле</w:t>
      </w:r>
      <w:r w:rsidR="0012233A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авыл</w:t>
      </w:r>
    </w:p>
    <w:p w:rsidR="00B41E29" w:rsidRPr="00723C1A" w:rsidRDefault="0012233A" w:rsidP="00B41E29">
      <w:pPr>
        <w:ind w:firstLine="0"/>
        <w:rPr>
          <w:rFonts w:ascii="Times New Roman" w:hAnsi="Times New Roman" w:cs="Times New Roman"/>
          <w:color w:val="000000" w:themeColor="text1"/>
          <w:sz w:val="28"/>
          <w:lang w:val="tt"/>
        </w:rPr>
      </w:pPr>
      <w:r>
        <w:rPr>
          <w:rFonts w:ascii="Times New Roman" w:hAnsi="Times New Roman" w:cs="Times New Roman"/>
          <w:color w:val="000000" w:themeColor="text1"/>
          <w:sz w:val="28"/>
          <w:lang w:val="tt"/>
        </w:rPr>
        <w:t>җирлеге башлыгы:</w:t>
      </w:r>
      <w:r w:rsidR="00723C1A">
        <w:rPr>
          <w:rFonts w:ascii="Times New Roman" w:hAnsi="Times New Roman" w:cs="Times New Roman"/>
          <w:color w:val="000000" w:themeColor="text1"/>
          <w:sz w:val="28"/>
          <w:lang w:val="tt"/>
        </w:rPr>
        <w:t xml:space="preserve">                                         Р.Н. Дружков</w:t>
      </w:r>
    </w:p>
    <w:p w:rsidR="00B41E29" w:rsidRPr="00723C1A" w:rsidRDefault="00B41E29" w:rsidP="00B41E29">
      <w:pPr>
        <w:ind w:firstLine="0"/>
        <w:rPr>
          <w:rFonts w:ascii="Times New Roman" w:hAnsi="Times New Roman" w:cs="Times New Roman"/>
          <w:color w:val="000000" w:themeColor="text1"/>
          <w:sz w:val="28"/>
          <w:lang w:val="tt"/>
        </w:rPr>
      </w:pPr>
    </w:p>
    <w:bookmarkEnd w:id="2"/>
    <w:p w:rsidR="00CB6F56" w:rsidRPr="00723C1A" w:rsidRDefault="00CB6F56" w:rsidP="0039799B">
      <w:pPr>
        <w:rPr>
          <w:rFonts w:ascii="Times New Roman" w:hAnsi="Times New Roman" w:cs="Times New Roman"/>
          <w:color w:val="000000" w:themeColor="text1"/>
          <w:sz w:val="28"/>
          <w:lang w:val="tt"/>
        </w:rPr>
      </w:pPr>
    </w:p>
    <w:p w:rsidR="00CB6F56" w:rsidRPr="00723C1A" w:rsidRDefault="00CB6F56">
      <w:pPr>
        <w:rPr>
          <w:rFonts w:ascii="Arial" w:hAnsi="Arial" w:cs="Arial"/>
          <w:lang w:val="tt"/>
        </w:rPr>
      </w:pPr>
    </w:p>
    <w:sectPr w:rsidR="00CB6F56" w:rsidRPr="00723C1A" w:rsidSect="00B65166">
      <w:pgSz w:w="11900" w:h="16800"/>
      <w:pgMar w:top="1134" w:right="112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B2427"/>
    <w:multiLevelType w:val="hybridMultilevel"/>
    <w:tmpl w:val="7EC48D0E"/>
    <w:lvl w:ilvl="0" w:tplc="A93035DC">
      <w:start w:val="1"/>
      <w:numFmt w:val="decimal"/>
      <w:lvlText w:val="%1."/>
      <w:lvlJc w:val="left"/>
      <w:pPr>
        <w:ind w:left="1710" w:hanging="990"/>
      </w:pPr>
      <w:rPr>
        <w:rFonts w:cs="Times New Roman" w:hint="default"/>
      </w:rPr>
    </w:lvl>
    <w:lvl w:ilvl="1" w:tplc="B11E3A3E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02A742E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FECBB4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1FCB32E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6BE81A48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80B4F7F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5420ADE4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9A5079C2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ED248E7"/>
    <w:multiLevelType w:val="hybridMultilevel"/>
    <w:tmpl w:val="FF120F58"/>
    <w:lvl w:ilvl="0" w:tplc="321E08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06E42CC">
      <w:numFmt w:val="decimal"/>
      <w:lvlText w:val=""/>
      <w:lvlJc w:val="left"/>
      <w:rPr>
        <w:rFonts w:cs="Times New Roman"/>
      </w:rPr>
    </w:lvl>
    <w:lvl w:ilvl="2" w:tplc="0C100C50">
      <w:numFmt w:val="decimal"/>
      <w:lvlText w:val=""/>
      <w:lvlJc w:val="left"/>
      <w:rPr>
        <w:rFonts w:cs="Times New Roman"/>
      </w:rPr>
    </w:lvl>
    <w:lvl w:ilvl="3" w:tplc="C47EB2A0">
      <w:numFmt w:val="decimal"/>
      <w:lvlText w:val=""/>
      <w:lvlJc w:val="left"/>
      <w:rPr>
        <w:rFonts w:cs="Times New Roman"/>
      </w:rPr>
    </w:lvl>
    <w:lvl w:ilvl="4" w:tplc="1640DC64">
      <w:numFmt w:val="decimal"/>
      <w:lvlText w:val=""/>
      <w:lvlJc w:val="left"/>
      <w:rPr>
        <w:rFonts w:cs="Times New Roman"/>
      </w:rPr>
    </w:lvl>
    <w:lvl w:ilvl="5" w:tplc="80D02EAC">
      <w:numFmt w:val="decimal"/>
      <w:lvlText w:val=""/>
      <w:lvlJc w:val="left"/>
      <w:rPr>
        <w:rFonts w:cs="Times New Roman"/>
      </w:rPr>
    </w:lvl>
    <w:lvl w:ilvl="6" w:tplc="02EA0E26">
      <w:numFmt w:val="decimal"/>
      <w:lvlText w:val=""/>
      <w:lvlJc w:val="left"/>
      <w:rPr>
        <w:rFonts w:cs="Times New Roman"/>
      </w:rPr>
    </w:lvl>
    <w:lvl w:ilvl="7" w:tplc="3842B45A">
      <w:numFmt w:val="decimal"/>
      <w:lvlText w:val=""/>
      <w:lvlJc w:val="left"/>
      <w:rPr>
        <w:rFonts w:cs="Times New Roman"/>
      </w:rPr>
    </w:lvl>
    <w:lvl w:ilvl="8" w:tplc="903A6350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59C"/>
    <w:rsid w:val="000739CD"/>
    <w:rsid w:val="000B0E7A"/>
    <w:rsid w:val="0012233A"/>
    <w:rsid w:val="00131CAD"/>
    <w:rsid w:val="0018659C"/>
    <w:rsid w:val="00215299"/>
    <w:rsid w:val="00310EE4"/>
    <w:rsid w:val="003351F1"/>
    <w:rsid w:val="0039799B"/>
    <w:rsid w:val="00494EEF"/>
    <w:rsid w:val="004A507D"/>
    <w:rsid w:val="004E3443"/>
    <w:rsid w:val="004E78A6"/>
    <w:rsid w:val="0053129C"/>
    <w:rsid w:val="005657C4"/>
    <w:rsid w:val="005750AD"/>
    <w:rsid w:val="00607F67"/>
    <w:rsid w:val="00691B5A"/>
    <w:rsid w:val="006A7BDD"/>
    <w:rsid w:val="0071780A"/>
    <w:rsid w:val="00723C1A"/>
    <w:rsid w:val="00825AB9"/>
    <w:rsid w:val="009D6AA4"/>
    <w:rsid w:val="009D7747"/>
    <w:rsid w:val="009E7929"/>
    <w:rsid w:val="009F23F2"/>
    <w:rsid w:val="00A75FAB"/>
    <w:rsid w:val="00AE3C43"/>
    <w:rsid w:val="00AF163A"/>
    <w:rsid w:val="00B17E83"/>
    <w:rsid w:val="00B41E29"/>
    <w:rsid w:val="00B65166"/>
    <w:rsid w:val="00BA6F41"/>
    <w:rsid w:val="00C720D6"/>
    <w:rsid w:val="00CB6F56"/>
    <w:rsid w:val="00CB7B93"/>
    <w:rsid w:val="00CF46FA"/>
    <w:rsid w:val="00D55D0F"/>
    <w:rsid w:val="00FD16AE"/>
    <w:rsid w:val="00FD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CA3C4B"/>
  <w15:docId w15:val="{77E70885-FC44-4F2C-BCA8-26AEAE65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character" w:styleId="af2">
    <w:name w:val="Hyperlink"/>
    <w:basedOn w:val="a0"/>
    <w:uiPriority w:val="99"/>
    <w:rsid w:val="005832BD"/>
    <w:rPr>
      <w:color w:val="0563C1"/>
      <w:u w:val="single"/>
    </w:rPr>
  </w:style>
  <w:style w:type="paragraph" w:styleId="af3">
    <w:name w:val="List Paragraph"/>
    <w:basedOn w:val="a"/>
    <w:uiPriority w:val="34"/>
    <w:qFormat/>
    <w:rsid w:val="005750AD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607F67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07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4</cp:revision>
  <cp:lastPrinted>2022-12-06T12:16:00Z</cp:lastPrinted>
  <dcterms:created xsi:type="dcterms:W3CDTF">2022-12-06T11:09:00Z</dcterms:created>
  <dcterms:modified xsi:type="dcterms:W3CDTF">2022-12-06T12:16:00Z</dcterms:modified>
</cp:coreProperties>
</file>