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39" w:rsidRDefault="00742839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42839" w:rsidRPr="0064195D" w:rsidTr="00ED3E4F">
        <w:trPr>
          <w:trHeight w:val="1520"/>
        </w:trPr>
        <w:tc>
          <w:tcPr>
            <w:tcW w:w="4407" w:type="dxa"/>
            <w:gridSpan w:val="2"/>
            <w:hideMark/>
          </w:tcPr>
          <w:p w:rsidR="00742839" w:rsidRPr="0064195D" w:rsidRDefault="00742839" w:rsidP="00ED3E4F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742839" w:rsidRPr="0064195D" w:rsidRDefault="00742839" w:rsidP="00ED3E4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742839" w:rsidRPr="0064195D" w:rsidRDefault="00742839" w:rsidP="00ED3E4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42839" w:rsidRPr="0064195D" w:rsidRDefault="00742839" w:rsidP="00ED3E4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42839" w:rsidRPr="0064195D" w:rsidRDefault="00742839" w:rsidP="00ED3E4F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839" w:rsidRPr="0064195D" w:rsidRDefault="00742839" w:rsidP="00ED3E4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42839" w:rsidRPr="0064195D" w:rsidRDefault="00742839" w:rsidP="00ED3E4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42839" w:rsidRPr="0064195D" w:rsidRDefault="00742839" w:rsidP="00ED3E4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742839" w:rsidRPr="0064195D" w:rsidRDefault="00742839" w:rsidP="00ED3E4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42839" w:rsidRPr="0064195D" w:rsidRDefault="00742839" w:rsidP="00ED3E4F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742839" w:rsidRPr="0064195D" w:rsidTr="00ED3E4F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742839" w:rsidRPr="0064195D" w:rsidRDefault="00E74C28" w:rsidP="00ED3E4F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742839" w:rsidRPr="0064195D" w:rsidRDefault="00742839" w:rsidP="00ED3E4F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839" w:rsidRPr="0064195D" w:rsidRDefault="00742839" w:rsidP="0074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42839" w:rsidRPr="0064195D" w:rsidTr="00ED3E4F">
        <w:trPr>
          <w:trHeight w:val="156"/>
        </w:trPr>
        <w:tc>
          <w:tcPr>
            <w:tcW w:w="9840" w:type="dxa"/>
          </w:tcPr>
          <w:p w:rsidR="00742839" w:rsidRPr="0064195D" w:rsidRDefault="00742839" w:rsidP="00ED3E4F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742839" w:rsidRPr="00B84081" w:rsidRDefault="00742839" w:rsidP="00ED3E4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41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06E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Яңа Әлмәле авылы</w:t>
            </w:r>
          </w:p>
        </w:tc>
      </w:tr>
    </w:tbl>
    <w:p w:rsidR="00742839" w:rsidRPr="0064195D" w:rsidRDefault="00742839" w:rsidP="00742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839" w:rsidRDefault="00742839" w:rsidP="00742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 2026 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41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</w:t>
      </w:r>
    </w:p>
    <w:p w:rsidR="00742839" w:rsidRPr="007C755D" w:rsidRDefault="00742839" w:rsidP="00742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раслау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хакында</w:t>
      </w:r>
      <w:proofErr w:type="spellEnd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органнары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казна, бюджет,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автоном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учреждениеләр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чараларының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норматив саны,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йөреше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агымдагы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тотуга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чыгымнар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» 22.02.2023 № 78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карарына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районы «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берәмлеге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Уставына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таянып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</w:t>
      </w:r>
      <w:r w:rsidR="00DE281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комитеты КАРАР БИРӘ: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кушымтада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расларга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рәсми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рәвештә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басылып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чыгарга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E26" w:rsidRDefault="008D7E26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E26" w:rsidRDefault="008D7E26" w:rsidP="008D7E26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8D7E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 авыл җирлеге башлыгы</w:t>
      </w:r>
    </w:p>
    <w:p w:rsidR="008D7E26" w:rsidRPr="008D7E26" w:rsidRDefault="008D7E26" w:rsidP="008D7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8D7E26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Чүпрәле муниципаль районы  </w:t>
      </w:r>
    </w:p>
    <w:p w:rsidR="008D7E26" w:rsidRPr="008D7E26" w:rsidRDefault="008D7E26" w:rsidP="008D7E26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8D7E26">
        <w:rPr>
          <w:rFonts w:ascii="Times New Roman" w:eastAsia="Calibri" w:hAnsi="Times New Roman" w:cs="Calibri"/>
          <w:sz w:val="28"/>
          <w:szCs w:val="28"/>
          <w:lang w:val="tt-RU" w:eastAsia="ru-RU"/>
        </w:rPr>
        <w:t>Татарстан Республикасы</w:t>
      </w:r>
      <w:r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:                                                                        </w:t>
      </w:r>
      <w:r w:rsidRPr="008D7E26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Р.Н. </w:t>
      </w:r>
      <w:r w:rsidRPr="008D7E26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Дружков </w:t>
      </w:r>
    </w:p>
    <w:p w:rsidR="008D7E26" w:rsidRPr="008D7E26" w:rsidRDefault="008D7E26" w:rsidP="008D7E26">
      <w:pPr>
        <w:rPr>
          <w:rFonts w:ascii="Times New Roman" w:hAnsi="Times New Roman" w:cs="Times New Roman"/>
          <w:sz w:val="28"/>
          <w:lang w:val="tt-RU"/>
        </w:rPr>
      </w:pPr>
      <w:r w:rsidRPr="008D7E26">
        <w:rPr>
          <w:rFonts w:ascii="Times New Roman" w:hAnsi="Times New Roman" w:cs="Times New Roman"/>
          <w:sz w:val="28"/>
          <w:lang w:val="tt-RU"/>
        </w:rPr>
        <w:t xml:space="preserve"> </w:t>
      </w:r>
    </w:p>
    <w:p w:rsidR="008D7E26" w:rsidRPr="00FE0633" w:rsidRDefault="008D7E26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FE0633" w:rsidRPr="00FE0633" w:rsidRDefault="00FE0633" w:rsidP="008521DA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before="69" w:after="0" w:line="240" w:lineRule="auto"/>
        <w:ind w:left="5506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lastRenderedPageBreak/>
        <w:t xml:space="preserve"> 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>Чүпрәле</w:t>
      </w:r>
      <w:r w:rsidRPr="00FE0633">
        <w:rPr>
          <w:rFonts w:ascii="Times New Roman" w:eastAsia="Arial" w:hAnsi="Times New Roman" w:cs="Times New Roman"/>
          <w:spacing w:val="-5"/>
          <w:sz w:val="28"/>
          <w:szCs w:val="28"/>
          <w:lang w:val="kk-KZ"/>
        </w:rPr>
        <w:t xml:space="preserve"> 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>муниципаль</w:t>
      </w:r>
      <w:r w:rsidRPr="00FE0633">
        <w:rPr>
          <w:rFonts w:ascii="Times New Roman" w:eastAsia="Arial" w:hAnsi="Times New Roman" w:cs="Times New Roman"/>
          <w:spacing w:val="-3"/>
          <w:sz w:val="28"/>
          <w:szCs w:val="28"/>
          <w:lang w:val="kk-KZ"/>
        </w:rPr>
        <w:t xml:space="preserve"> </w:t>
      </w:r>
      <w:r w:rsidRPr="00FE0633">
        <w:rPr>
          <w:rFonts w:ascii="Times New Roman" w:eastAsia="Arial" w:hAnsi="Times New Roman" w:cs="Times New Roman"/>
          <w:spacing w:val="-2"/>
          <w:sz w:val="28"/>
          <w:szCs w:val="28"/>
          <w:lang w:val="kk-KZ"/>
        </w:rPr>
        <w:t>районы</w:t>
      </w:r>
    </w:p>
    <w:p w:rsidR="00FE0633" w:rsidRPr="00FE0633" w:rsidRDefault="00FE0633" w:rsidP="00FE0633">
      <w:pPr>
        <w:widowControl w:val="0"/>
        <w:tabs>
          <w:tab w:val="left" w:pos="7623"/>
          <w:tab w:val="left" w:pos="9624"/>
        </w:tabs>
        <w:autoSpaceDE w:val="0"/>
        <w:autoSpaceDN w:val="0"/>
        <w:spacing w:after="0" w:line="240" w:lineRule="auto"/>
        <w:ind w:left="5631" w:right="-1" w:hanging="106"/>
        <w:rPr>
          <w:rFonts w:ascii="Times New Roman" w:eastAsia="Arial" w:hAnsi="Times New Roman" w:cs="Times New Roman"/>
          <w:sz w:val="28"/>
          <w:szCs w:val="28"/>
        </w:rPr>
      </w:pPr>
      <w:r w:rsidRPr="00FE063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Яңа Әлмәле </w:t>
      </w:r>
      <w:r w:rsidRPr="00FE0633">
        <w:rPr>
          <w:rFonts w:ascii="Times New Roman" w:eastAsia="Arial" w:hAnsi="Times New Roman" w:cs="Times New Roman"/>
          <w:sz w:val="28"/>
          <w:szCs w:val="28"/>
          <w:lang w:val="tt-RU"/>
        </w:rPr>
        <w:t>Башкарма комитеты 2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>02</w:t>
      </w:r>
      <w:r w:rsidRPr="00FE0633">
        <w:rPr>
          <w:rFonts w:ascii="Times New Roman" w:eastAsia="Arial" w:hAnsi="Times New Roman" w:cs="Times New Roman"/>
          <w:sz w:val="28"/>
          <w:szCs w:val="28"/>
        </w:rPr>
        <w:t>6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ел </w:t>
      </w:r>
      <w:r w:rsidRPr="00FE0633">
        <w:rPr>
          <w:rFonts w:ascii="Times New Roman" w:eastAsia="Arial" w:hAnsi="Times New Roman" w:cs="Times New Roman"/>
          <w:sz w:val="28"/>
          <w:szCs w:val="28"/>
        </w:rPr>
        <w:t>30</w:t>
      </w:r>
      <w:r w:rsidRPr="00FE0633">
        <w:rPr>
          <w:rFonts w:ascii="Times New Roman" w:eastAsia="Arial" w:hAnsi="Times New Roman" w:cs="Times New Roman"/>
          <w:spacing w:val="-10"/>
          <w:sz w:val="28"/>
          <w:szCs w:val="28"/>
          <w:lang w:val="kk-KZ"/>
        </w:rPr>
        <w:t xml:space="preserve"> </w:t>
      </w:r>
      <w:r w:rsidRPr="00FE0633">
        <w:rPr>
          <w:rFonts w:ascii="Times New Roman" w:eastAsia="Arial" w:hAnsi="Times New Roman" w:cs="Times New Roman"/>
          <w:sz w:val="28"/>
          <w:szCs w:val="28"/>
        </w:rPr>
        <w:t>март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0633">
        <w:rPr>
          <w:rFonts w:ascii="Times New Roman" w:eastAsia="Arial" w:hAnsi="Times New Roman" w:cs="Times New Roman"/>
          <w:sz w:val="28"/>
          <w:szCs w:val="28"/>
        </w:rPr>
        <w:t xml:space="preserve">№4 </w:t>
      </w:r>
      <w:r w:rsidRPr="00FE0633">
        <w:rPr>
          <w:rFonts w:ascii="Times New Roman" w:eastAsia="Arial" w:hAnsi="Times New Roman" w:cs="Times New Roman"/>
          <w:sz w:val="28"/>
          <w:szCs w:val="28"/>
          <w:lang w:val="kk-KZ"/>
        </w:rPr>
        <w:t>карарына</w:t>
      </w:r>
      <w:r>
        <w:rPr>
          <w:rFonts w:ascii="Times New Roman" w:eastAsia="Arial" w:hAnsi="Times New Roman" w:cs="Times New Roman"/>
          <w:spacing w:val="-6"/>
          <w:sz w:val="28"/>
          <w:szCs w:val="28"/>
          <w:lang w:val="kk-KZ"/>
        </w:rPr>
        <w:t xml:space="preserve"> </w:t>
      </w:r>
      <w:r w:rsidRPr="00FE0633">
        <w:rPr>
          <w:rFonts w:ascii="Times New Roman" w:eastAsia="Arial" w:hAnsi="Times New Roman" w:cs="Times New Roman"/>
          <w:spacing w:val="-2"/>
          <w:sz w:val="28"/>
          <w:szCs w:val="28"/>
          <w:lang w:val="kk-KZ"/>
        </w:rPr>
        <w:t>кушымта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максатларында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мөлкәттән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нәтиҗәле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максатларында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хокукларын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бурычларын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алардан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эксплуатацияләү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тәртибен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билгели.автомобиль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Гомуми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нигезләмәләр</w:t>
      </w:r>
      <w:proofErr w:type="spellEnd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идарәсендәге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органнары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милек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булып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санала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органнары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дигәндә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аңлашыла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автомобильдән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башлыгы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башлык)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башлык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күрсәтмәсе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вәкаләтләр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язмача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килештереп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максатларында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хокуклы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йөртүчегә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эш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вакытында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куела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таләпләр</w:t>
      </w:r>
      <w:proofErr w:type="spellEnd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башлыкның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күрсәтмәсе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. Транспорт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чарасын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башлык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килешүе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итү-тапшыру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рөхсәт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йөртүчесез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автомобильдән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рөхсәте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иткәндә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кагыйдәләре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81C" w:rsidRPr="00FE0633" w:rsidRDefault="00DE281C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Автомобиль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</w:t>
      </w:r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территориясендә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мәйданчыгында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адрес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урнашкан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: Татарстан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Эл</w:t>
      </w:r>
      <w:r w:rsidR="00441339">
        <w:rPr>
          <w:rFonts w:ascii="Times New Roman" w:eastAsia="Times New Roman" w:hAnsi="Times New Roman" w:cs="Times New Roman"/>
          <w:sz w:val="28"/>
          <w:szCs w:val="28"/>
          <w:lang w:val="tt-RU"/>
        </w:rPr>
        <w:t>мәлә</w:t>
      </w:r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авылы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урамы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 xml:space="preserve">, 35 </w:t>
      </w:r>
      <w:proofErr w:type="spellStart"/>
      <w:r w:rsidRPr="00DE281C">
        <w:rPr>
          <w:rFonts w:ascii="Times New Roman" w:eastAsia="Times New Roman" w:hAnsi="Times New Roman" w:cs="Times New Roman"/>
          <w:sz w:val="28"/>
          <w:szCs w:val="28"/>
        </w:rPr>
        <w:t>йорт</w:t>
      </w:r>
      <w:proofErr w:type="spellEnd"/>
      <w:r w:rsidRPr="00DE2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район)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читкә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сәфәр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lastRenderedPageBreak/>
        <w:t>Нигезләмәнең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1 пункты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алдан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килештерелергә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бары тик башлык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күрсәтмәсе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башкарылырга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2.5.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тәмамланганнан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яисә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мәйданчыгына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куя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бара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керү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чыгу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журналында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тамга куя.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Башлык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яшәгән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саклый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ала.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2.6.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яисә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отпуск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итү-тапшыру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яисә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киткән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чарасын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2.8.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Вакытлыча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эшкә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яраксызлык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барлыкка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башлыгына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вәкаләтләр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затка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Юл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кәгазьләрен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рәсмиләштерү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исәпкә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алу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тәртибе</w:t>
      </w:r>
      <w:proofErr w:type="spellEnd"/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яки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кәгазе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Юл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кәгазен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яки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тутырырга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кәгазендә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белешмәләрнең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дөреслеге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тулылыгы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тапшырылуы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җаваплы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булалар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Юл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кәгазьләре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журналда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теркәлә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сакланырга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тәмамланганнан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ял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бәйрәм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көннәрендә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1 пункты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килештермичә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транспортыннан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тыела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3.5.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Функциональ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вазыйфаи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бурычларны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үтәүгә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бәйле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мәсьәләләрне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органнары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акчаларын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нәтиҗәле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экономияле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тоту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максатында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: 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яки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тыш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ял,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бәйрәм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көннәрендә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ала.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3.6.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пунктның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3.5 подпункты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бүлеккә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автомобильдән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урнашуы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гамәлгә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 3.7.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эксплуатацияләү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җаваплы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кешеләр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карамагында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тиешенчә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файдаланылуын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карап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тоту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эксплуатацияләү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акчаларның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экономияле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тотылуын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тикшереп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торалар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3.8.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Автомобильдән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тәртибе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бозылган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гаепле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затларны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тикшерүе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үткәрелә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картасыннан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b/>
          <w:sz w:val="28"/>
          <w:szCs w:val="28"/>
        </w:rPr>
        <w:t>тәртибе</w:t>
      </w:r>
      <w:proofErr w:type="spellEnd"/>
    </w:p>
    <w:p w:rsid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картасы-тәэмин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итүченең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автомобильгә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салу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станциясендә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(Алга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АЗС)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барлык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төрләре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төзелгән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шартнамә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түләү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-код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саклана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пластик смарт-карта.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төре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саны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характеристикалары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эмитент - компания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тәэмин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шартлары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АЗС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тәэмин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тарафыннан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вазыйфаи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затларга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шулай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каралган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очракларда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саклана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журналында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тамга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куелган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аларны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тәэмин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итүченең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АЗСларына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салу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лимитлар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чикләрендә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вазыйфаи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бурычларын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үтәү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генә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кулланырга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Лимитлар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бүлекнең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күрсәтмәсе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4.5.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Лимитны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арттырган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мондый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арттыруга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куйган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раслаучы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документлар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кушымтасы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язуы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юлы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кичекмәстән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башлыкка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Машина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йөртүчеләр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салганда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слипларын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терминал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чекларын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ягулык-майлау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материалларын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ягулык-майлау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материалларын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сатып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алганнан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атнадан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соңга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калмыйча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аларны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4.7.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отпуск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аңа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итү-тапшыру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башка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йә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саклауга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журналында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тамга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4.8.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киткән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көнне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итү-тапшыру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тапшырырга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4.9.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Вакытлыча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эшкә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сәләтсезлек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барлыкка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үзенә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беркетелгән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Чүпрәле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Яңа</w:t>
      </w:r>
      <w:proofErr w:type="spellEnd"/>
      <w:r w:rsidR="00DE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281C">
        <w:rPr>
          <w:rFonts w:ascii="Times New Roman" w:eastAsia="Times New Roman" w:hAnsi="Times New Roman" w:cs="Times New Roman"/>
          <w:sz w:val="28"/>
          <w:szCs w:val="28"/>
        </w:rPr>
        <w:t>Әлмәле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авыл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җирлеге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комитетына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чаралар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күрергә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ә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тапшыру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мөмкинлеге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булмаган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вакытлыча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блоклау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кирәклеге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4.10.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  <w:t xml:space="preserve">Картаны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югалткан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яки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бозган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картаны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вакытлыча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блоклау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факт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кичекмәстән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хәбәр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итәргә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33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4.11.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файдаланучы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өченче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затларның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пин-кодларга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керүен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булдырмау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чаралар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күрергә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BCC" w:rsidRPr="00FE0633" w:rsidRDefault="00FE0633" w:rsidP="00FE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3">
        <w:rPr>
          <w:rFonts w:ascii="Times New Roman" w:eastAsia="Times New Roman" w:hAnsi="Times New Roman" w:cs="Times New Roman"/>
          <w:sz w:val="28"/>
          <w:szCs w:val="28"/>
        </w:rPr>
        <w:t>4.12.</w:t>
      </w:r>
      <w:r w:rsidRPr="00FE063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Ягулык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карталарыннан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вакыты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тәмамланганнан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соң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lastRenderedPageBreak/>
        <w:t>шулай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ял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бәйрәм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көннәрендә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Нигезләмәнең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1 пункты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башлыкның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күрсәтмәсе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килештермичә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файдалану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0633">
        <w:rPr>
          <w:rFonts w:ascii="Times New Roman" w:eastAsia="Times New Roman" w:hAnsi="Times New Roman" w:cs="Times New Roman"/>
          <w:sz w:val="28"/>
          <w:szCs w:val="28"/>
        </w:rPr>
        <w:t>тыела</w:t>
      </w:r>
      <w:proofErr w:type="spellEnd"/>
      <w:r w:rsidRPr="00FE0633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C5BCC" w:rsidRPr="00FE0633" w:rsidSect="00DE281C">
      <w:footerReference w:type="default" r:id="rId7"/>
      <w:pgSz w:w="11906" w:h="16838"/>
      <w:pgMar w:top="454" w:right="850" w:bottom="45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28" w:rsidRDefault="00E74C28" w:rsidP="00DE281C">
      <w:pPr>
        <w:spacing w:after="0" w:line="240" w:lineRule="auto"/>
      </w:pPr>
      <w:r>
        <w:separator/>
      </w:r>
    </w:p>
  </w:endnote>
  <w:endnote w:type="continuationSeparator" w:id="0">
    <w:p w:rsidR="00E74C28" w:rsidRDefault="00E74C28" w:rsidP="00DE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9403"/>
      <w:docPartObj>
        <w:docPartGallery w:val="Page Numbers (Bottom of Page)"/>
        <w:docPartUnique/>
      </w:docPartObj>
    </w:sdtPr>
    <w:sdtContent>
      <w:p w:rsidR="00DE281C" w:rsidRDefault="00DE28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A7">
          <w:rPr>
            <w:noProof/>
          </w:rPr>
          <w:t>5</w:t>
        </w:r>
        <w:r>
          <w:fldChar w:fldCharType="end"/>
        </w:r>
      </w:p>
    </w:sdtContent>
  </w:sdt>
  <w:p w:rsidR="00DE281C" w:rsidRDefault="00DE2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28" w:rsidRDefault="00E74C28" w:rsidP="00DE281C">
      <w:pPr>
        <w:spacing w:after="0" w:line="240" w:lineRule="auto"/>
      </w:pPr>
      <w:r>
        <w:separator/>
      </w:r>
    </w:p>
  </w:footnote>
  <w:footnote w:type="continuationSeparator" w:id="0">
    <w:p w:rsidR="00E74C28" w:rsidRDefault="00E74C28" w:rsidP="00DE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FBA"/>
    <w:multiLevelType w:val="hybridMultilevel"/>
    <w:tmpl w:val="C30C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42"/>
    <w:rsid w:val="002D43A7"/>
    <w:rsid w:val="00441339"/>
    <w:rsid w:val="00637052"/>
    <w:rsid w:val="006F4D28"/>
    <w:rsid w:val="00742839"/>
    <w:rsid w:val="008521DA"/>
    <w:rsid w:val="008D7E26"/>
    <w:rsid w:val="00917DC4"/>
    <w:rsid w:val="009C5BCC"/>
    <w:rsid w:val="00D71C22"/>
    <w:rsid w:val="00DE281C"/>
    <w:rsid w:val="00E74C28"/>
    <w:rsid w:val="00F77642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3B8D"/>
  <w15:chartTrackingRefBased/>
  <w15:docId w15:val="{E82E39A8-B481-44A5-B3A4-70EC14D1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3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6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81C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DE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8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2026-03-30T07:51:00Z</cp:lastPrinted>
  <dcterms:created xsi:type="dcterms:W3CDTF">2026-03-30T07:05:00Z</dcterms:created>
  <dcterms:modified xsi:type="dcterms:W3CDTF">2026-03-30T07:54:00Z</dcterms:modified>
</cp:coreProperties>
</file>